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3484-2013, promovido por don Eloi Veciana Gutiérrez, representado por la Procuradora de los Tribunales doña Katiuska Marín Martín y asistido por el Letrado don Gabriel Berganza Tomé, contra el Auto de la Sección Segunda de la Audiencia Provincial de Tarragona de 16 de abril de 2013 desestimatorio del recurso de súplica interpuesto por aquél contra el Auto de dicha Sección de 13 de marzo de 2013, por el que se desestimó la solicitud del actor de declaración de prescripción de la pena de tres años de prisión que le vino impuesta en la Sentencia de la Audiencia Provincial de Tarragona de 30 de noviembre de 2006, confirmada parcialmente mediante Sentencia del Tribunal Supremo de 27 de septiembre de 2007, que revocó la pena de multa impuesta. Ha comparecido y formulado alegaciones el Ministerio Fiscal.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junio de 2013, doña Katiuska Marín Martín, Procurador de los Tribunales, en nombre y representación de don Eloi Veciana Gutiérrez, asistido por el Letrado don Gabriel Berganza Tomé, interpuso recurso de amparo contra el Auto de la Sección Segunda de la Audiencia Provincial de Tarragona, de 16 de abril de 2013, desestimatorio del recurso de súplica formulado contra el Auto de la misma Sección de 13 de marzo de 2013, por el que se acuerda la continuación de la ejecución de la pena impuesta de tres años de prisión, a la que fue condenado el recurrente por Sentencia de dicha Sección de 30 de noviembre de 2006, en la que se le condenó asimismo a la pena de multa de 10.000 €, con la responsabilidad personal subsidiaria en caso de impago de dos meses y al pago de un tercio de las costas procesales, contra la que formuló recurso de casación que fue resuelto por Sentencia de la Sala Segunda del Tribunal Supremo de 27 de septiembre de 2007, en la que estimando parcialmente el recurso de casación, revocó la pena de multa de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que las resoluciones judiciales recurridas han vulnerado el derecho del recurrente a la tutela judicial efectiva (art. 24.1 CE) en relación con los derechos a la libertad (art. 17.1 CE) y legalidad penal (art. 25.1 CE), por entender que la pena está prescrita, con apoyo en la doctrina sentada por este Tribunal en su STC 97/2010, de 15 de noviembre, sobre la no interrupción de la prescripción de la pena en los supuestos de suspensión de la ejecución de la misma por solicitud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solicitó ante el órgano sentenciador la suspensión de la ejecución de la pena por la tramitación de solicitud de indulto con fecha 10 de junio de 2008, siendo suspendida la ejecución de la pena de prisión por Auto de la Sección Segunda de la Audiencia Provincial de Tarragona de 3 de julio de 2008, siendo denegada la solicitud de indulto mediante acuerdo del Consejo de Ministros de 29 de enero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25 de enero de 2013, dictada por la Sección Segunda de la Audiencia Provincial de Tarragona, se acordó la notificación personal al señor Veciana de la no concesión del indulto, así como requerirle a fin de que ingresase voluntariamente en el centro penitenciario de Tarragona, para el cumplimiento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solicitó ante el órgano sentenciador se declarase prescrita la pena, con alusión a la doctrina contenida en la STC 97/2010, lo que fue desestimado por Auto de 13 de marzo de 2013, dictado por la Sección Segunda de la Audiencia Provincial de Tarragona, siendo recurrido en súplica por el ahora demandante dando lugar al Auto de dicha Sección de 16 de abril de 2013 que desestimó el recurso de súplica, contra los que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2013 la Sala Segunda de este Tribunal acordó la admisión a trámite de la demanda de amparo, así como, a tenor de lo establecido en el art. 51 de la Ley Orgánica del Tribunal Constitucional (LOTC), requerir atentamente a la Sección Segunda de la Audiencia Provincial de Tarragona, a fin de que en el plazo de diez días se emplazase a quienes fueron parte en el procedimiento, a excepción del demandante de amparo, para que pudieran comparecer en el recurso de amparo, así como se acordó formar la correspondiente pieza separada de suspensión y mediante providencia de la misma fecha se acordó, de conformidad con lo previsto en el art. 56 LOTC, conceder un plazo común de tres días al Ministerio Fiscal y al recurrente en amparo para que alegaran lo que estimasen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mediante escrito presentado el 2 de enero de 2014 reiteró la petición de suspensión de la pena no oponiéndose a dicha pretensión cautelar el Ministerio Fiscal mediante escrito de 14 de enero de 2014, en lo relativo a la ejecución de la pena privativa de libertad e inhabilitación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la Sala Segunda de este Tribunal de 27 de enero de 2014 se acordó suspender la ejecución del Auto de la Sección Segunda de la Audiencia Provincial de Tarragona, de 16 de abril de 2013, desestimatorio del recurso de súplica formulado contra el Auto de la misma Sección de 13 de marzo de 2013, por el que se acuerda la continuación de la ejecución de la pena impuesta de tres años de prisión a la que fue condenado el recurrente por Sentencia de dicha Sección de 30 de noviembre de 2006, en la que se le condenó asimismo a la pena de multa de 10.000 €, con la responsabilidad personal subsidiaria en caso de impago de dos meses y al pago de un tercio de las costas procesales, contra la que formuló recurso de casación que fue resuelto por Sentencia de la Sala Segunda del Tribunal Supremo de 27 de septiembre de 2007, en la que estimando parcialmente el recurso de casación, revocó la pena de multa impuesta, manteniendo inalterado el fallo en el resto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no formuló alegaciones, presentando escrito de alegaciones el Ministerio Fiscal en fecha 17 de marzo de 2014 interesando se dictara Sentencia estimando el recurso de amparo, declarando que se ha vulnerado el derecho a la tutela judicial efectiva en relación con el derecho a la libertad y a la legalidad penal (arts. 24.1, 17.1 y 25.1 CE), anulando los Autos de 13 de marzo y 16 de abril de 2013, dictados por la Sección Segunda de la Audiencia Provincial de Tarragona, retrotrayendo las actuaciones al momento inmediatamente anterior al dictado de la primera resolución, a fin de que se dicte otra respetuosa con los derechos fundamentales vulnerados. El Ministerio Fiscal, con cita de la STC 109/2013, de 6 de mayo, FFJJ 3 y 4, indica que la Audiencia Provincial de Tarragona, se ha basado en su argumentación “en un acuerdo de magistrados, adoptado con anterioridad a que el Tribunal Constitucional hubiera establecido su doctrina sobre esta materia de la prescripción de las penas”. Y añade que “el razonamiento empleado parte de dos premisas que no se acomodan a la doctrina del Tribunal Constitucional, la primera de ellas viene referida a la identidad de tratamiento legal y jurisprudencial en los supuestos de suspensión de la ejecución de las penas privativas de libertad, derivadas tanto de la solicitud de indulto o lo acordado por el Tribunal Constitucional, tras la interposición y, generalmente, admisión de un recurso de amparo de un lado y la suspensión condicional de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Ministerio Fiscal que la segunda premisa viene referida a que “el Tribunal Constitucional lo que habría desautorizado es que existieran supuestos legales de interrupción del plazo de prescripción de las penas, y que los mismos supusieran la supresión o pérdida del plazo transcurrido, pero no había descartado que la ejecución de las penas pudiese suspender en determinados periodos de tiempo, transcurridos los cuales, se reanudase el cómputo del plazo prescriptivo, que volvería a correr sin iniciarse de nuevo, con pérdida del plazo que hipotéticamente hubiera transcurrido antes de la suspensión, en suma como si un plazo de caducidad se tratase, y ello en todos los supuestos de suspensión de ejecución de la pena privativa de libertad, esto es, por tramitación del indulto, acordada por el Tribunal Constitucional, durante la tramitación de un recurso de amparo y en la suspensión condicional”.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el Ministerio Fiscal el anterior planteamiento alegando que todos los supuestos que han sido analizados por este Tribunal han venido referidos a suspensiones acordadas durante la tramitación de un indulto o de un recurso de amparo, durante cuyas suspensiones no otorga el Tribunal ningún efecto sobre el plazo de prescripción de las penas que sigue corriendo sin quedar en suspenso en ningún momento, por lo que concluye que el razonamiento judicial de la Audiencia Provincial no cumple las exigencias de motivación reforzada, y entiende que el razonamiento realizado por las resoluciones judiciales impugnadas contraría la doctrina de este Tribunal, comportando una interpretación extensiva en perjuicio del reo, al no existir en la regulación de la prescripción de las penas otra causa de interrupción que el cumplimiento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2014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fecha 16 de abril de 2013 dictado por la Sección Segunda de la Audiencia Provincial de Tarragona desestimatorio del recurso de súplica interpuesto contra el Auto de la misma Sección de 13 de marzo de 2013, por el que se acordó la continuación de la ejecución de la pena impuesta al demandante de amparo de tres años de prisión mediante Sentencia del Tribunal Supremo de 27 de septiembre de 2007, en la que, estimando parcialmente el recurso de casación interpuesto, revocó la pena de multa impuesta por Sentencia de la Audiencia Provincial de Tarragona de 30 de noviembre de 2006, confirmando el resto de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estima que las resoluciones judiciales impugnadas vulneran el derecho a la tutela judicial efectiva (art. 24.1 CE), en relación con el derecho a la libertad (art. 17.1 CE) y con el derecho a la legalidad penal (art. 25.1 CE). Sostiene que la lesión de los referidos derechos fundamentales se ha producido al haber prescrito la pena impuesta, con cita de la STC 97/2010, de 15 de noviembre y de la Consulta 1/2012, de 27 de junio, de la Fiscalía General del Estado, sobre la interrupción del plazo de prescripción en los supuestos de suspensión de la ejecución de la pena privativa de libertad, entendiendo el recurrente que en los casos de suspensión de la ejecución de la pena por la tramitación de indulto no se interrumpe el plazo de prescripción de la pena, por lo que afirma que desde la firmeza de la Sentencia dictada hasta la notificación de la providencia de 25 de enero de 2013, ha transcurrido el plazo de cinco años y al no entenderlo así las resoluciones judiciales impugnadas, han lesionado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que se declare la vulneración de los derechos fundamentales invocados y que se anulen las resoluciones judiciales impugnadas, retrotrayendo las actuaciones al momento inmediatamente anterior al dictado de la primera resolución, a fin de que se dicte otra respetuosa con los derechos fundamentales vulnerados, por entender el Ministerio público que la doctrina de este Tribunal sobre la materia, establece que la suspensión de la ejecución de las penas privativas de libertad durante la tramitación de un indulto, no posee efecto interruptivo del plazo de prescripción de las penas, por lo que el razonamiento judicial no cumple las exigencias de motivación reforzada, sino que ha interpretado las normas aplicables, excediéndose de su significado directo, realizando una interpretación extensiva en perjuicio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cuestión suscitada por la presente demanda de amparo se contrae a determinar si ha resultado vulnerado o no el derecho del recurrente en amparo a la tutela judicial efectiva (art. 24.1 CE), en relación con el derecho a la libertad (art. 17.1 CE) y con el derecho a la legalidad penal (art. 25.1 CE), al no haber estimado el órgano judicial prescrita la pena que le ha sido impuesta por considerar interrumpido el plazo de prescripción de la misma como consecuencia de la suspensión de su ejecución durante la tramitación de una solicitud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procedente, por tanto, recordar la doctrina sentada por este Tribunal acerca del alcance del control externo que nos corresponde realizar sobre las resoluciones judiciales dictadas en materia de prescripción penal, sobre una doctrina que, en ocasiones ha sido elaborada en relación con la prescripción de infracciones penales, pero que a estos efectos, también sería de aplicación a la prescripción de la pena, con las matizaciones correspondientes. Así, hemos recordado en nuestras Sentencias 97/2010, de 15 de noviembre, en la que se apoyan el demandante de amparo y el Ministerio Fiscal, y 152/2013, de 9 de septiembre, que la apreciación en cada caso concreto de la concurrencia o no de la prescripción como causa extintiva de la responsabilidad criminal es, en principio, una cuestión de legalidad que en origen corresponde decidir a los Tribunales ordinarios y que carece, por su contenido propio, de relevancia constitucional, lo que no significa, sin embargo, que cualquiera que sea la decisión que se adopte en materia de prescripción en el proceso penal sea irrevisable a través del recurso de amparo, sino que, por el contrario, la aplicación de dicho instituto en el caso concreto puede ser objeto de examen constitucional en sede de amparo. Y ello porque la prescripción penal, institución de larga tradición histórica y generalmente aceptada, supone una autolimitación o renuncia del Estado al ius puniendi por el transcurso del tiempo, que encuentra también fundamento en principios y valores constitucionales, pues toma en consideración la función de la pena y la situación del inculpado o condenado, su derecho a que no se dilate indebidamente esta situación o la virtual amenaza de la sanción penal; a lo que añadíamos que dicho instituto en general encuentra su propia justificación en el principio de seguridad jurídica, si bien, por tratarse de una situación de libre configuración legal, no cabe concluir que su establecimiento suponga una merma del derecho de acción de los acusadores, ni que las peculiaridades del régimen jurídico que el legislador decida adoptar —delitos a los que se refiere, plazos de prescripción, momento inicial de cómputo del plazo o causas de interrupción del mismo— afecten, en sí mismas consideradas, a derecho fundamental alguno de los acusados (STC 63/2005, de 14 de marzo, FJ 2; en el mismo sentido, SSTC 29/2008, de 20 de febrero, FJ 7; y 79/2008, de 14 de julio, FJ 2, y resoluciones en ellas citadas, 109/2013, de 6 de mayo, FJ 3; 187/2013, de 4 de noviembre, FJ 3, y 192/2013, de 18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al canon aplicable para la revisión desde este punto de vista de las resoluciones judiciales, afirman las citadas Sentencias 97/2010, de 15 de noviembre, 152/2013, de 9 de septiembre; 187/2013, de 4 de noviembre, y 192/2013, de 18 de noviembre, que ha de ser el propio del art. 24 CE, en cuanto exige para entender otorgada la tutela judicial efectiva que la pretensión sea resuelta mediante una resolución razonada, es decir, basada en una argumentación no arbitraria, ni manifiestamente irrazonable, ni incursa en error patente. Ahora bien, dada la trascendencia de los valores constitucionales en juego en la aplicación del Derecho penal al que abre paso la decisión judicial desestimatoria de la prescripción de la responsabilidad criminal y su posible afectación, como ocurre en este caso, a los derechos fundamentales a la libertad (art. 17.1 CE) y a la legalidad penal (art. 25.1 CE), hemos señalado que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lo tanto la decisión por la que se desestima una pretensión de prescripción, al afectar, como aquí acontece, a los derechos fundamentales a la libertad y a la legalidad penal de quien invoca la causa extintiva de la responsabilidad penal, debe contener un razonamiento expresivo de los elementos tomados en cuenta por el órgano judicial al interpretar las normas relativas a la institución —que, por otra parte, distan de ser diáfanas—, en el entendimiento de que esta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respetuosa con los fines perseguidos por el instituto de la prescripción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recuerdan las SSTC 109/2013, de 6 de mayo, y 192/2013, de 18 de noviembre, que el control de la prescripción penal en sede de jurisdicción constitucional se funda en el derecho a la tutela efectiva y en la conexión de la prescripción en el ámbito punitivo con el derecho a la libertad (art. 17.1 CE), sin posibilidad de interpretaciones in malam partem en virtud del art. 25.1 CE (STC 29/2008, de 20 de febrero, FJ 12), lo que determina el control de la resolución impugnada bajo un canon de motivación reforzada,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hemos declarado también que la jurisdicción constitucional no puede eludir la declaración de inconstitucionalidad o la apreciación de la lesión de los derechos fundamentales en juego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(SSTC, por todas, 63/2005, de 14 de marzo, FJ 3; 29/2008, de 20 de febrero, FFJJ 7 y 10; 195/2009, de 28 de septiembre, FJ 2; 207/2009, de 23 de noviembre, FJ 2; 37/2010, de 19 de julio, FJ 2, y 97/2010, de 15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en el ámbito de ejecución de la pena, no cabe hablar de la figura de la interrupción de la prescripción, por no existir una regulación sustantiva de la interrupción de la prescripción de la pena, con la excepción del quebrantamiento de condena, a diferencia de lo que sucedía en el precedente Código penal (CP) de 1973, cuyo artículo 116 contemplaba como causa de interrupción de la prescripción de la pena la comisión de otro delito antes de completar el tiempo de prescripción (SSTC 97/2010, de 15 de noviembre, FJ 4; 109/2013, de 6 de mayo, FJ 4; 187/2013, de 4 de noviembre, FJ 4, y 192/2013, de 18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partir de la afirmación que realizábamos en la referida STC 97/2010, y recordada en las SSTC 187/2013, de 4 de noviembre, y 192/2013, de 18 de noviembre, en el sentido de que la suspensión de la ejecución de la pena como consecuencia de la tramitación de un indulto o de un recurso de amparo no está configurada legalmente como causa de interrupción de su prescripción y los efectos de la suspensión por indulto o cualquier medida adoptada por este Tribunal no pueden ser equivalentes a los de la interrupción de la prescripción en cuanto a la supresión o pérdida del plazo ya transcurrido, puesto que a partir del Código penal de 1995 no se contemplan causas de interrupción de la prescripción, salvo el quebrantamiento de condena, lo que no excluye la existencia de periodos temporales en que no transcurre el plazo prescriptivo.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prescripción de la pena o sanción no se contemplan causas de interrupción desde el momento en que se trata de ejecutar una resolución firme contra persona o personas determinadas, de tal manera que el eje de la prescripción de la pena gira en torno al cumplimiento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nuestra Sentencia 192/2013, de 18 de noviembre, “tal regulación es coherente con que en la prescripción de la pena, a diferencia de la prescripción del delito, el culpable ya está plenamente identificado y, al menos en los casos en que no se sustrae a la acción de la justicia, se encuentra a disposición del Juez o Tribunal para la ejecución de la pena; en consecuencia, parece razonable que los actos de ejecución dirigidos contra el condenado distintos del cumplimiento in natura o sustitutivo, carezcan de relevancia interruptora de la prescripción”, (con cita de las SSTC 109/2013, de 6 de mayo, y 187/2013, de 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recordar que nuestras SSTC 97/2010, de 15 de noviembre, y 152/2013, de 9 de septiembre, señalaron que el Código penal de 1995 únicamente contempla de manera expresa la existencia de causas de interrupción de la prescripción penal en relación con la prescripción de las infracciones penales (art. 132 CP), no en relación con la prescripción de las penas. Por lo que se refiere a éstas, el Código penal de 1995, tras enunciar como una de las causas de extinción de la responsabilidad criminal la prescripción de la pena (art. 130.7), se limita a señalar los plazos de prescripción de las penas impuestas por Sentencia firme, así como a declarar la no prescripción de las penas impuestas por la comisión de determinados delitos (art. 133) y a determinar el dies a quo del cómputo de dichos plazos (art. 134). Al respecto este último precepto dispone que “el tiempo de la prescripción de la pena se computará desde la fecha de la sentencia firme, o desde el quebramiento de la condena, si ésta hubiera comenzado al cumplirse”. Aunque el precepto se circunscribe a establecer dos momentos del inicio del cómputo del tiempo de la prescripción, implícitamente cabe inferir de su redacción, como pacíficamente admite la doctrina, que en él se contempla el cumplimiento de la pena como causa de interrupción de la prescripción. Ninguna otra causa de interrupción de la prescripción de la pena se recoge en los preceptos dedicados a la regulación de este instituto, salvo lo referido al quebrantamiento de condena. Regulación que contrasta con la del precedente Código penal de 1973, cuyos arts. 115 y 116 estaban dedicados a la prescripción de las penas. En tanto que el art. 115 del Código penal de 1973 establecía los plazos de prescripción de las penas, el art. 116 constaba de dos párrafos, dedicado el primero a disponer el dies a quo del cómputo del plazo de prescripción, que sustancialmente no difiere del art. 134 CP de 1995, y el segundo a prever los efectos de la interrupción de la prescripción de la pena y contemplar expresamente como causa de interrupción de la prescripción la comisión de otro delito antes de completar el tiempo de la prescripción. Así pues el legislador del Código penal de 1995 en la regulación de la prescripción de las penas mantiene el dies a quo del cómputo de su plazo que aparecía ya contemplado en el art. 116 del Código penal de 1973, aunque variando su redacción en algún aspecto puntual, pero no sustancial en lo que ahora nos interesa, y omite cualquier referencia a los efectos de la prescripción de las penas y a la comisión de otro delito como causa de interrupción, entonces regulados en el párrafo segundo del art. 116 del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del examen de las actuaciones, el demandante de amparo fue condenado por Sentencia de la Audiencia Provincial de Tarragona de 30 de noviembre de 2006 a la pena de tres años de prisión, multa de 10.000 €, con la responsabilidad personal subsidiaria en caso de impago de dos meses y al pago de un tercio de las costas procesales, siendo revocada la pena de multa por Sentencia del Tribunal Supremo de 27 de septiembre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solicitó ante el órgano sentenciador la suspensión de la ejecución de la pena por la tramitación de solicitud de indulto con fecha 10 de junio de 2008. La ejecución de la pena de prisión fue suspendida por Auto de la Sección Segunda de la Audiencia Provincial de Tarragona de 3 de julio de 2008, siendo denegada la solicitud de indulto mediante acuerdo del Consejo de Ministros de 29 de enero de 2010.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25 de enero de 2013, dictada por la Sección Segunda de la Audiencia Provincial de Tarragona, se acordó la notificación personal al señor Veciana de la no concesión del indulto, así como requerirle a fin de que ingresase voluntariamente en el centro penitenciario de Tarragona, para el cumplimiento de la pena. El demandante de amparo solicitó ante el órgano sentenciador se declarase prescrita la pena, con alusión a la doctrina contenida en la STC 97/2010, lo que fue desestimado por Auto de 13 de marzo de 2013, dictado por la Sección Segunda de la Audiencia Provincial de Tarragona, siendo recurrido en súplica por el ahora demandante dando lugar al Auto de dicha Sección de 16 de abril de 2013 que desestimó el recurso de súplica, contra los que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Autos se fundamentan en el criterio adoptado en reunión de Magistrados de las Secciones penales de las Audiencias Provinciales de Cataluña, consistente en que “el plazo de prescripción de la pena se suspende, no interrumpe, por la suspensión de la ejecución de la pena por la solicitud y tramitación de indulto”, interpretando la doctrina emanada de la STC 97/2010, de 15 de noviembre, en el sentido de que el plazo prescriptivo queda suspendido durante el plazo de suspensión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perspectiva de control constitucional que caracteriza al recurso de amparo, hemos de concluir que el criterio interpretativo mantenido por las resoluciones judiciales sobre la prescripción de la pena privativa de libertad impuesta al demandante de amparo y no discutiéndose las fechas iniciales y finales del cómputo del plazo de prescripción, salvo en su faceta interruptiva de la misma, no satisfacen el canon de motivación reforzada exigible a toda decisión judicial en materia de prescripción penal, habiendo vulnerado por tanto, su derecho a la tutela judicial efectiva (art. 24.1 CE), en relación con el derecho a la libertad (art. 17.1 CE) y el derecho a la legalidad penal (art. 25.1 CE), por lo que en consecuencia, debe otorgarse el amparo solicitado y restablecer al recurrente en la integridad de los derechos fundamentales vulnerados, anulando las resoluciones judiciales impugnadas, en la medida en que están fundadas en una interrupción de la prescripción sin causa legal, retrotrayendo las actuaciones al momento a dictarse el Auto de 13 de marzo de 2013 de la sección Segunda de la Audiencia Provincial de Tarragona, después ratificado por el Auto de dicha Sección de 16 de abril de 2013, para que se dicte nueva resolución judicial respetuosa con los derechos fundamentales lesionados.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Eloi Veciana Gutiérrez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declarar la nulidad del Auto de 13 de marzo de 2013 y del Auto de 16 de abril de 2013, dictados por la Sección Segunda de la Audiencia Provincial de Tarragona.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haberse dictado el primero de los referidos Autos, para que se dicte una nueva resolución judicial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