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17 de diciembre de 2013, el Juzgado de lo Contencioso-Administrativo núm. 4 de Santa Cruz de Tenerife, remitió testimonio de las actuaciones llevadas a cabo en el procedimiento abreviado 200-2013, así como del Auto de 18 de noviembre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200-2013, en el que la parte recurrente impugna la resolución de la Dirección general de recursos humanos del Servicio Canario de Salud de 19 de marzo de 2013, por la que se declara su jubilación forzosa con efectos de 31 de marzo de 2013. El demandante entiende que tenía autorizada la prórroga de la edad de jubilación desde el 22 de septiembre de 2010. De forma expresa la Administración había establecido como modalidad de prórroga la prevista en el artículo 26.2 de la Ley 55/2003 de 16 de diciembre, del estatuto marco del personal estatutario de los servicios de salud, disponiendo como único requisito que se mantuviera “la condición de personal estatutario temporal sustituto”, circunstancia que cumplía a fecha de la revocación de la prolongación de la jubilación por expreso mandato legal. Alega que la actuación de la Administración es contraria al art. 9.3 de la Constitución y entiende que la funcionalidad principal de este precepto es frenar al legislador, tanto estatal como autonómico, para que las leyes no puedan tipificar infracciones o sanciones para reprimir hechos cometidos antes de su vigencia, y para que el legislador no pueda establecer restricciones de “derechos individuales”, lo que frena la lesión a derechos adquiridos pero no a las simples expectativas. Por ello, considera que la aplicación indiscriminada de lo establecido en la disposición adicional cuadragésimo tercera de la Ley 10/2012, de 29 de diciembre, de los presupuestos generales de la Comunidad Autónoma de Canarias para el año 2013, ataca flagrantemente un acto administrativo previo, legal y que está desplegando sus efectos.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—con posterioridad al Auto de planteamiento—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18 de noviembre de 2013,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vulneración de preceptos constitucionales por el acto impugnado entiende que ningún reproche jurídico puede efectuarse frente al Servicio Canario de la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la Salud la prolongación en el servicio activo hasta el máximo de 70 años, mediante resolución de 22 de septiembre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70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11 de febrero de 2014, la Sección Segunda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13 de marzo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recordando lo dicho por el Tribunal en el ATC 179/2011, FJ 7, cuando declaró que “como advertimos en la STC 99/1987, de 11 de junio, FJ 6 a), resulta inapropiado el intento de aplicar la controvertida teoría de los derechos adquiridos en el ámbito estatutario, toda vez que ‘en el campo de la relación funcionarial, el funcionario adquiere y tiene derechos subjetivos que la ley ha de respetar...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 porque ello se integra en las determinaciones unilaterales lícitas del legislador, al margen de la voluntad de quien entra al servicio de la Administración, quien, al hacerlo, acepta el régimen que configura la relación estatutaria funcionarial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doctrina señalada cabe extraer, en opinión del Fiscal General del Estado, en relación con la presente cuestión que la jubilación de los funcionarios públicos, como pérdida de la condición de funcionario público, constituye un aspecto propio de su estatuto; que no existen derechos adquiridos por parte de los funcionarios públicos en cuanto a su relación funcionarial con las Administraciones públicas de manera los derechos del funcionario aparezcan como inmodificables sino que su situación jurídica aparece definida legal y reglamentariamente y por ello modificable de acuerdo a los principios de reserva de ley y de legalidad; y que el legislador cuenta con un amplio margen de discrecionalidad para configurar el estatus del personal que presta servicios en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duda de constitucionalidad planteada es que la jubilación sería un derecho subjetivo del recurrente y que la prolongación en el servicio activo hasta la edad de los 70 años del mismo, en que debería producirse su jubilación, acordada por resolución administrativa firme, habría devenido en una situación consolidada de manera que la resolución administrativa que pone fin a dicha situación y acuerda la jubilación forzosa supondría una expropiación forzosa de un derecho adquirido que debe dar lugar a la correspondiente indemnización de conformidad con el art. 33.3 CE. Sin embargo, estima el Fiscal que no es dable mantener tal postura ya que nos hallamos ante una situación propia del régimen estatutario de los funcionarios públicos, que puede ser modificado por el legislador, por lo que no existe un derecho del funcionario a que se mantenga el régimen estatutario existente en el momento en que el funcionario ingresó en la función pública. En consecuencia, si no existe un derecho adquirido a que se mantenga una determinada edad de jubilación, no puede hablarse de una privación, expropiación, del derecho a la jubilación en los términos en que se decretó por la resolución administrativa de conformidad con la disposición legal cuestionada y, por tanto, no existiría la pretendida vulneración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entiende el órgano judicial que la norma legal autonómica desconoce los principios de irretroactividad de las normas restrictivas de derechos, seguridad jurídica e interdicción de la arbitrariedad del art. 9.3 CE. Pues bien, en relación con el principio de interdicción de la arbitrariedad de los poderes públicos, recuerda el Fiscal que dentro de los límites que el Tribunal Constitucional ha impuesto para apreciar una posible arbitrariedad cuando se trata de norma emanada del poder legislativo, cabe señalar que aparece suficientemente justificados los motivos que han llevado al órgano legislativo a modificar el régimen de prolongación en el servicio activo de aquellos que se integran en el Servicio Canario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norma legal autonómica desconocería, igualmente, el principio de seguridad jurídica al modificar el régimen de prolongación en el servicio activo de aquel a quien se le había reconocido por resolución administrativa firme. Con cita del ATC 84/2013, considera que no cabe apreciar que el precepto cuestionado vulnere el principio de seguridad jurídica por efectuar una supuesta imprevisible modificación de la normativa relativa al mantenimiento de la prolongación en el servicio activo del personal estatutario del Servicio Canario de la Salud a aquel personal estatutario que le fue reconocido hasta la edad de 70 años en la que se produciría la jubilación. La jubilación a una determinada edad, la legalmente existente en el momento de acceso a la función pública o, en el caso concreto, a los 70 años de edad por haberse autorizado la prolongación del servicio activo hasta dicha edad, no es un derecho adquirido, como declara la doctrina de este Alto Tribunal anteriormente citada (ATC 179/2011, FJ 7). En consecuencia, si la norma legal autonómica no afecta a derechos adquiridos, a una situación consolidada, sino a una mera expectativa, la norma cuestionada no puede considerarse lesiva del principio de seguridad jurídica, pues este principio no protege las expectativas a que no sea modificado un determinado régimen jurídico de una determinada situación funcionarial, en el caso, la jubilación a los 70 años y el mantenimiento en el servicio activo hasta dicha edad que, en todo caso, puede ser legítimamente modificado por el legislador en el ejercicio de sus facultades legislativas sin que ello, como señala la doctrina expuesta, suponga una quiebra del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cuestiona también la norma legal autonómica por considerar que vulneraría el principio de irretroactividad de las normas restrictivas de derechos individuales, derecho a la jubilación a los 70 años y a permanecer en activo en el Servicio Canario de la Salud como le fue reconocido por la Administración pública. Con cita de la doctrina constitucional descarta también esta duda del órgano proponente, puesto que no cabe hablar de un derecho adquirido a que se mantenga un determinado régimen regulador de la jubilación, en el caso concreto, para el personal estatutario del Servicio Canario de la Salud, ni existe una retroactividad prohibida por el art. 9.3 CE. El principio de irretroactividad del art. 9.3 CE no es aplicable a derechos futuros, pendientes o condicionales y a las meras expectativas; por tanto, el derecho a la jubilación no puede confundirse con el derecho a que su regulación legal permanezca inamovible y no pueda ser alterada por el legislador, pues “la interdicción absoluta de cualquier tipo de irretroactividad conduciría a situaciones de congelación o petrificación del ordenamiento jurídico” (STC 27/1981,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4 de Santa Cruz de Tenerife, mediante Auto de 18 de noviembre de 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cuadragésimo tercera de la Ley territorial 10/2012, de 29 de diciembre, de presupuestos generales de la Comunidad Autónoma de Canarias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 Hemos dicho, por todos, ATC 32/2009, FJ 3,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En este caso, y por las razones que se expondrán sucintamente a continuación, puede afirmarse que la presente cuestión de inconstitucionalidad resulta notoriamente infundada, como así lo ha considerado el Fiscal General del Estado que ha solicitado su inadmisión por las razones expuestas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que este Tribunal, mediante ATC 85/2013, de 23 de abril, ha tenido ocasión de resolver una cuestión similar a la presente en la que se planteaban dudas de constitucionalidad, no en cuanto el fondo del artículo cuestionado, sino por cuestiones competenciales; en el presente caso, sin embargo, la duda de constitucionalidad planteada se dirige frente al contenido material de la norma al considerar el órgano judicial que es contraria a los arts. 9.3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punto de partida para la resolución de la presente cuestión procede recordar lo que este Tribunal ya afirmó en la STC 99/1987, de 11 de junio, a propósito de la modificación de la edad de jubilación de los funcionarios; en el fundamento jurídico 6 se establecía que “es indudable que en el campo de la relación funcionarial, el funcionario adquiere y tiene derechos subjetivos que la ley ha de respetar, y en ese sentido es claro que ostenta, desde que ingresa en la función pública, el derecho a la jubilación o al pase a determinadas situaciones administrativas, también en la Ley estatutaria prevista.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o que se mantenga la situación administrativa que se está disfrutando o bien, en fin, que el derecho a pensión, causado por el funcionario, no pueda ser incompatibilizado por Ley, en orden a su disfrute por sus beneficiarios, en atención a razonables y justificadas circunstancias, porque ello se integra en las determinaciones unilaterales lícitas del legislador, al margen de la voluntad de quien entra al servicio de la Administración, quien, al hacerlo, acepta el régimen que configura la relación estatutaria funcionarial (art. 103. 3 CE). Por otro lado, no hay que olvidar que, por parte de cada funcionario, se ostenta el derecho a la jubilación y al disfrute (o a solicitarlo, en su caso), de las situaciones administrativas legalmente reconocidas, pero no el derecho, sino la expectativa frente al legislador a que la edad de jubilación o el catálogo de situaciones continúen inmodificadas por el legislador, en modo que permanecieran tal y como él las encontró al tiempo de su acceso a la Función Pública. Consecuentemente con lo expuesto, si no existen tales derechos no puede reprocharse a las normas que se impugnan el efecto de su privación y, por tanto, habrá que concluir por rechazar la pretendida vulneración del art. 33.3 de la Constitución. No hay privación de derechos; sólo alteración de su régimen en el ámbito de la potestad del legislador constitucionalmente permisible. Esto no impide añadir —como se dijo en la STC 108/1986, de 29 de julio, referida al anticipo de la edad de jubilación de Jueces y Magistrados— que esa modificación legal origina una frustración de las expectativas existentes y en determinados casos perjuicios económicos que pueden merecer algún género de compensación.”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citada STC 108/1986, de 29 de julio, que resolvió, entre otros puntos, el problema de la anticipación de la edad de jubilación forzosa de los Jueces y Magistrados establecida por la Ley Orgánica 6/1985, de 1 de julio, del Poder Judicial (LOPJ) este Tribunal ya había afirmado que tal modificación legal de la edad de jubilación no podía considerarse contraria al art. 9.3 CE, en cuanto a que no constituía la aplicación retroactiva de una norma con efectos desfavorables. Dijimos entonces que “dado que no se pueden limitar derechos que no existen, la inaplicabilidad del principio a este caso es evidente. Hay que advertir por otro lado, que según la doctrina de este Tribunal, la invocación del principio de irretroactividad no puede presentarse como una defensa de una inadmisible petrificación del ordenamiento jurídico (STC 27/1981, de 20 de julio; STC 6/1983, de 4 de febrero, entre otras). De aquí la prudencia que esa doctrina ha mostrado en la aplicación del referido principio, señalando que sólo puede afirmarse que una norma es retroactiva, a los efectos del art. 9.3 de la Constitución, cuando incide sobre ‘relaciones consagradas’ y afecta ‘a situaciones agotadas’ (STC 27/1981 cit.); y una reciente Sentencia (núm. 42/1986, de 10 de abril), afirma que ‘lo que se prohíbe en el art. 9.3 es la retroactividad, entendida como incidencia de la nueva Ley en los efectos jurídicos ya producidos de situaciones anteriores, de suerte que la incidencia en los derechos, en cuanto a su proyección hacia el futuro, no pertenece al campo estricto de la irretroactividad’. Pues bien, incluso admitiendo por vía de hipótesis la existencia de un derecho subjetivo a la edad de jubilación, esta doctrina conduce a rechazar la supuesta vulneración del principio de irretroactividad; pues las disposiciones impugnadas para nada alteran situaciones ya agotadas o perfectas, sino que se limitan a establecer para el futuro la consecuencia jurídica (la jubilación) de un supuesto genérico (cumplir determinadas edades) que aún no ha tenido lugar respecto a los sujetos afectados.”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entendió el Tribunal en dicha Sentencia que la anticipación de la edad de jubilación pudiera ser calificada de arbitraria considerando que “la calificación de ‘arbitraria’ dada a una Ley a los efectos del art. 9.3 exige también una cierta prudencia. La Ley es la ‘expresión de la voluntad popular’, como dice el preámbulo de la Constitución y como es dogma básico de todo sistema democrático. Ciertamente, en un régimen constitucional, también el poder legislativo está sujeto a la Constitución, y es misión de este Tribunal velar por 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según han advertido ya algunas de sus Sentencias (STC 27/1981, de 20 de julio, y 66/1985, de 23 de mayo). Así, al examinar un precepto legal impugnado desde ese punto de vista del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(FJ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alegada lesión del principio de la seguridad jurídica, la STC 108/1986, de 29 de julio, FJ 19, afirmó que “la seguridad jurídica que invocan los recurrentes se entiende como la exigencia de que el legislador respete los derechos adquiridos o, en general, las situaciones jurídicas subjetivas que se habrían creado a favor de los Jueces actualmente en activo y que se verían afectados por el adelantamiento de la jubilación. También aquí bastaría con remitir a lo dicho anteriormente sobre la situación estatutaria de los Jueces. Pero es que, además, este Tribunal ha tenido ocasión de pronunciarse sobre el tema para señalar que la teoría (calificada de ‘huidiza’) de los derechos adquiridos no está acogida deliberadamente en la Constitución y que, en todo caso, ‘no concierne al legislador ni al Tribunal Constitucional cuando procede a la función de defensor del ordenamiento, como intérprete de la Constitución’ (STC 27/1981, de 20 de julio). Esta doctrina, congruente con la sostenida al tratar de la irretroactividad y de la interdicción de la arbitrariedad y que se justifica por el respeto que merece el campo de acción del legislador y las posibilidades de reforma del ordenamiento propios de un Estado social y democrático de Derecho (art. 1.1 de la Constitución), hace que, aun en la hipótesis de la existencia de derechos subjetivos (y con más razón sin duda tratándose de expectativas) respecto a la jubilación, no podría invocarse el principio de seguridad jurídica para hacerlos valer frente al legislador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rechazó también que atentara contra el art. 33.3 CE que dispone que “nadie podrá ser privado de sus bienes y derechos sino por causa justificada de utilidad pública, o interés social, mediante la correspondiente indemnización y de conformidad con lo dispuesto por las Leyes”. Recordaba el Tribunal que “no define la Constitución qué deba entenderse exactamente por expropiación de ‘bienes y derechos’, pero dado que el precepto se remite a ‘lo dispuesto por las Leyes’, parece que hay que referirse a la legislación vigente, que acoge un concepto amplio respecto al posible objeto de la expropiación. Pues bien, de acuerdo con esa legislación falta en el artículo 386 LOPJ un elemento indispensable para que pueda calificarse la reducción de la jubilación de medida expropiatoria, cual es que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En la medida en que, como se ha dicho reiteradas veces, no existe un derecho adquirido a que se mantenga una determinada edad de jubilación, debe concluirse que de lo que se ha privado a Jueces y Magistrados es de una expectativa, pero no de un derecho actual consolidado, con la consecuencia de que esa privación no es expropiatoria.” (FJ 20). No obstante reconocía que estas situaciones “puedan merecer algún género de compensación. Pero esta cuestión queda, en todo caso, fuera del ámbito del presente recurso.” (FJ 22 in fine). Recientemente se ha reiterado esta doctrina en el ATC 179/2011,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aplicación de la doctrina señalada al caso ahora analizado la presente cuestión debe ser inadmitida. Como nuestra jurisprudencia ha venido considerando, no existe el “derecho” a obtener la jubilación a una determinada edad, sino que, como se ha señalado, el funcionario está en una situación jurídica objetiva, definida legal y reglamentariamente “modificable”, sin que, consecuentemente, pueda exigir que la situación estatutaria quede congelada en los términos en que se hallaba regulada al tiempo de su ingreso. Por tanto, al no tener el recurrente derecho a que su jubilación se produzca en un momento determinado, sino que el legislador puede, como de hecho ha realizado, modificar la fecha de su jubilación —más si cabe, cuando se trata de la modificación de una prórroga de carácter extraordinario como la propia norma establecía— la norma cuestionada no puede considerarse contraria al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no puede considerarse que constituya la aplicación retroactiva de una norma con efectos desfavorables. Recordemos que la norma establece que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 Es decir, la norma se aplica pro futuro, por lo que, en puridad no puede hablarse de efectos retroactivos. Además debe recordarse que las prórrogas de jubilación no constituyen un derecho subjetivo de los funcionarios, sino que la ley permite que la Administración, de acuerdo a las necesidades del servicio y dependiendo de la situación presupuestaria, pueda conceder este tipo de ampliación temporal y excepcional, una vez superada la edad legal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disposición discutida puede ser calificada de arbitraria puesto que es evidente que ni constituye una discriminación, puesto que se aplica a todos los funcionarios que se encuentren en una determinada situación, ni puede afirmarse que carezca de toda explicación racional. Las excepcionales circunstancias económicas que se dan en la actualidad (y en la fecha en que se dictó tal disposición) hacen innecesaria mayor explicación sobre este punto. Además la norma en su punto segundo dispone una serie de excepciones precisamente para modular sus efectos y, como antes se ha apuntado, la autorización de este tipo de prórrogas está siempre supeditada a las necesidades del servicio y a la situación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alegada contradicción con el principio de la seguridad jurídica, aplicando lo afirmado en la STC 108/1986, debe ser igualmente descartada, puesto que “aun en la hipótesis de la existencia de derechos subjetivos (y con más razón sin duda tratándose de expectativas) respecto a la jubilación, no podría invocarse el principio de seguridad jurídica para hacerlos valer frente al legislador ante este Tribunal” (FJ 19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tampoco puede considerarse el precepto cuestionado contrario al art. 33.3 CE, puesto que en palabras de la STC 108/1986, falta en la disposición analizada un elemento indispensable para que pueda calificarse la reducción de la jubilación de medida expropiatoria, cual es que sólo son expropiables y, por tanto indemnizables, la privación de bienes y derechos o incluso intereses patrimoniales legítimos no garantizados como derechos subjetivos, pero en ningún caso lo son las expectativas. En la medida en que, como se ha dicho reiteradas veces, no existe un derecho adquirido a que se mantenga una determinada edad de jubilación, debe concluirse que de lo que se ha privado al recurrente es de una expectativa, pero no de un derecho actual consolidado, con la consecuencia de que esa privación no es expropiatoria. Todo ello sin perjuicio, como dijimos en la STC 99/1987, de 11 de junio, FJ 6, de que “esa modificación legal origina una frustración de las expectativas existentes y en determinados casos perjuicios económicos que pueden merecer algún género de compensación.”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7303-2013 planteada por el Juzgado de lo Contencioso-Administrativo núm. 4 de Santa Cruz de Tenerife.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