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69</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5 de mayo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González-Trevijano, don Enrique López y López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891-2013, promovido por don Joseba Artola Ibarretxe, representado por el Procurador de los Tribunales don Javier Cuevas Rivas, y asistido por la Letrada doña Haizea Ziluaga Larreategui, contra la Sentencia de 5 de diciembre de 2012 de la Sala de lo Penal del Tribunal Supremo, que desestima el recurso de casación interpuesto contra los Autos de 18 de enero de 2012 y 9 de marzo de 2012, dictados por la Sección Primera la Sala de lo Penal de la Audiencia Nacional en la ejecutoria 70-1986 del rollo de Sala 70-1986 (procedente del sumario 70-1986 del Juzgado Central de Instrucción núm. 1). Ha intervenido el Ministerio Fiscal.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del Decanato de los Juzgados de Primera Instancia de Madrid el día 8 de febrero de 2013, don Javier Cuevas Rivas, Procurador de los Tribunales, en nombre y representación de don Joseba Artola Ibarretxe, interpuso recurso de amparo contra las resoluciones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rollo de Sala 70-1986 (procedente del sumario 70-1986 del Juzgado Central de Instrucción núm. 1), la Sección Primera de lo Penal de la Audiencia Nacional dictó Sentencia 28/1994 de fecha 26 de julio, condenando al ahora recurrente a diversas penas de prisión así como al pago de las correspondiente indemnizaciones en concepto de responsabilidad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 sentencia se hace constar que el ahora recurrente, se hallaba en libertad provisional, en virtud de esta causa, desde el 14 de junio de 1990, habiendo estado en prisión provisional por razón de la misma desde el 27 de junio de 1.986 hasta la fecha antes indicada, y detenido desde el 19 al 26 de junio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Sentencia se declaró firme por Auto de 24 de octubre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Sección Primera de lo Penal de la Audiencia Nacional dictó Auto de fecha 23 de octubre de 1996, haciendo constar que el recurrente había sido condenado en las siguientes 14 causas: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del Juzgado Central de Instrucción núm. 1: 70-1986, 4-1987 y 133-1981.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del Juzgado Central de Instrucción n úm 2: 22-1986 y 65-1985.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del Juzgado Central de Instrucción n úm 4: 8-1985, 2-1987, 69-1985,1-1986, 62-1985 y 72-1987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del Juzgado Central de Instrucción n úm 5: 58-1986, 67-1986 y 54-1987.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Señalando en su fundamento jurídico 2 que “[e]s procedente acumular las condenas impuestas a dicho penado que se expresan en el Antecedente Segundo de este auto, y fijar el máximo de la condena total en las mencionadas causas en treinta años de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en su parte dispositiva acordaba acumular las condenas impuestas al penado Joseba Artola Ibarretxe en las causas anteriormente indicadas, fijándose en una duración de treinta años de privación de libertad el tiempo total de cumplimiento de todas las penas privativas de libertad impuestas en las causas expresadas.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Auto de 9 de abril de 1997 de la Sección Primera de lo Penal de la Audiencia Nacional se acordó que, en aplicación de las disposiciones transitorias 2 y 5 del nuevo Código penal, no procedía la revisión de las penas acumuladas en el Auto de 23 de octubre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Practicada la refundición de condenas, por oficio de 30 de diciembre de 1997 del Centro Penitenciario de Cádiz-Puerto II se interesó liquidación de condena del ahora recurrente con fecha de inicio de cumplimiento 27 de junio de 1986 (detención 19 de junio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Secretario Judicial de la Sección Primera de la Sala de lo Penal de la Audiencia Nacional, (ejecutoria 70-1986 del rollo de Sala 70-1986), se practicó liquidación de condena con fecha 9 de junio de 1997 respecto de las penas acumuladas por el tiempo máximo de cumplimiento de treinta años —10.950 días—,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Por aplicación de la regla 2 del art. 70 del Código penal vigente en el momento de la comisión de los hechos cumplirá un máximo de treinta años: 10.950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Los empezados a cumplir el día 19 de junio de 1996, los dejará cumplidos el día 10 de junio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liquidación de condena resulto aprobada en providencia de 18 de junio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escrito de 28 de febrero de 2011, la representación procesal del ahora recurrente solicitó la práctica de una nueva liquidación de condena, en la que se abonase el tiempo de prisión preventiva sufrida por su representado desde el 31 de marzo de 1988 hasta el 15 de junio de 1990, aduciendo que se había abonado al demandante en concepto de prisión preventiva hasta el 30 de marzo de 1988, y que, a partir de ese día y hasta el 15 de junio de 1990, concurría en la situación de preventivo y penado, ya que durante dicho periodo se encontraba penado en el sumario 2-1987 y en prisión preventiva en, entre otras, el sumario 72-1987 hasta 12 de abril de 1989 y desde el 6 de febrero de 1989 en la presente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Previos los demás trámites legales, por la Sección Primera de la Sala de lo Penal de la Audiencia Nacional, se dictó el Auto de 18 de enero de 2012, acordando en su parte dispositiva no dar lugar a la modificación de la liquidación de condena efectuada en 9 de junio de 1997, con la siguiente fundamentación (FJ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resulta de la liquidación provisional de pena efectuada por el Centro Penitenciario de Cádiz Puerto II el 23 de abril de 1996, Joseba Koldobika Artola fue condenado a un total de 190 años, 4 meses y 111 días en 14 distintas sentencias. En auto de 23 de octubre de 1996, se acordó acumular las condenas impuestas conforme a lo previsto en el art. 70.2 del Código Penal fijando como límite máximo de cumplimiento la pena de treinta años de privación de libertad. La liquidación de condena se practicó el 9 de junio de 1997 fijándose como fecha de inicio el 19 de junio de 1996 y de cumplimiento el 19 de junio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indica por el propio solicitante en el escrito en el que pide el abono de la prisión preventiva, las causas que se corresponden con los Sumarios 2/87 y 72/87 fueron incluidas en dicha acumulación por lo que en ningún caso se ha producido una situación como la que se refiere el Tribunal Constitucional en la Sentencia 57/08. En efecto, aun excluyendo las posibles situaciones que relata el solicitante de concurrencia de penas de prisión y situación de prisión preventiva, los casi dos años que pide de abono debería contarse sobre el total de las penas impuestas, más de 190 años, y el resultado estaría muy por encima del límite máximo previsto de 30 años en la liquidación efectuada.”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Frente a dicho Auto de 18 de enero de 2012, la representación procesal del recurrente interpuso recurso de súplica por escrito de 6 de febrero de 2012, insistiendo en la práctica de una nueva liquidación de condena a fin de que se abonase el periodo solicitado en el que concurrió simultáneamente la condición de preventivo y penado.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 Sección Primera de la Sala de lo Penal de la Audiencia Nacional, se dictó el Auto de 9 de marzo 2012, acordando desestimar 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Contra dicho Auto de 9 de marzo de 2012, por el ahora recurrente se presentó escrito con fecha 15 de marzo de 2012 anunciando recurso de casación, finalmente interpuesto por escrito de fecha 20 de abril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recurso se dictó Sentencia 969/2012 de 5 de diciembre de 2012 de la Sala Segunda del Tribunal Supremo (recurso 10475-2012), notificada por Lexnet a la representación procesal del recurrente con fecha 21 de diciembre de 2012, que acordaba no haber lugar al recurso de casación, con arreglo, en síntesis a la siguiente fundamentación: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 Lo que pretende el recurrente, tanto desde la perspectiva de infracción de ley como de derecho fundamental, es que se practique una nueva liquidación de condena, y que se le abone el periodo de prisión provisional sufrido desde el 31-3-1988 al 15-6-1990, evitando, según él, que se produzca un licenciamiento casi dos años más tarde de lo debido.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Tiene razón el Tribunal de instancia cuando afirma que el tiempo máximo de cumplimiento no constituye una nueva pena sobre la que deba operar los beneficios penitenciarios o el tiempo de coincidencia de su situación de penado con la de preso preventivo. En definitiva, el tiempo en que haya coincidido la situación de penado con la de preso preventivo se descuenta, no del límite jurídico de 30 años, sino de las penas que ha de ir cumpliendo el recurrente. También tiene razón cuando se dice en la resolución que la cuestión carece de relevancia práctica, pues, habiendo sido condenado en catorce sentencias a un total de más de 190 años, aunque se aplicaran varios períodos de superposición de cumplimiento de pena y de medida cautelar, no habría margen para que se redujera el tiempo máximo de cumplimiento de 30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escrito presentado con fecha 25 de enero de 2013, la representación procesal del recurrente interpuso incidente de nulidad de actuaciones alegando vulneración del derecho fundamental a la libertad y a la tutela judicial efectiva. Por la Sala de lo Penal del Tribunal Supremo se dictó Auto de fecha 7 de febrero de 2013, acordando su inadmisión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sustenta la demanda en la vulneración del derecho fundamental a la libertad (art. 17.1 CE) y considera que las resoluciones impugnadas han lesionado tal derecho, por denegar el abono del tiempo sufrido en prisión provisional en el periodo reclamado, en tanto se apartan de la jurisprudencia del Tribunal Constitucional establecida en la STC 57/2008, puesto que el penado tiene derecho a que se le liquiden las condenas que ha de cumplir y, por lo tanto, debe especificársele cuál es el período de prisión provisional que se le computa al recurrente a efectos de cumplimiento. De modo que puede solicitar una nueva liquidación de condena con el fin de saber el período de cumplimiento en que pudiera operar la referida STC 57/2008.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afirma que, una vez determinada la procedencia de la práctica de una nueva liquidación de condena, sería aplicable la doctrina referente al cómputo de las prisiones preventivas sufridas en simultaneidad con otras relativas al cumplimiento de penas impuestas, según los criterios vigentes al tiempo de aquellas pérdidas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apoyo de sus argumentos, la parte recurrente invoca distintas Sentencias del Tribunal Supremo y del Tribunal Constitucional, que consideran que aquel periodo de prisión provisional que aun coincidiendo con el cumplimiento de una pena que sufrió el reo, se trata de prisión computable por haber cumplido las funciones legalmente previstas para la misma. Por lo tanto, concluye que el derecho a la libertad del recurrente ha resultado conculcado, porque mediante las resoluciones recurridas se actúa bajo la cobertura improcedente de 1a Ley, y se procede contra lo que la misma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septiembre de 2013, la Sala Segunda de este Tribunal acordó la admisión a trámite del recurso de amparo y, en aplicación de lo previsto en el art. 51 de la Ley Orgánica del Tribunal Constitucional (LOTC), dirigir atenta comunicación a la Sala Segunda del Tribunal Supremo y al Servicio común de ejecutorias, Sección Primera, de la Sala de lo Penal de la Audiencia Nacional, a fin de que, respectivamente, en el plazo de diez días, remitieran certificación o fotocopia adverada de las actuaciones correspondientes al recurso de casación núm. 10475-2012 y ejecutoria núm. 70-1986, respectivamente, y se emplazara a quienes hubieran sido parte en el procedimiento, excepto a la parte recurrente en amparo, para que pudieran comparecer en este proceso constitucional, si lo estimasen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recibidos los testimonios solicitados y cumplimentados los emplazamientos requeridos, la Sala Segunda, por diligencia de ordenación de su Secretaría de Justicia de fecha 20 de noviembre de 2013, acordó dar vista de las actuaciones a la parte recurrente y al Ministerio Fiscal, por plazo común de veinte días, para que formularan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sus alegaciones mediante escrito registrado el día 20 de enero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procesales, alega la inadmisibilidad del recurso por haberse simultaneado la vía judicial al interponer el incidente excepcional de nulidad de actuaciones contra la Sentencia de fecha 5 de diciembre de 2012 en fecha 25 de enero de 2013, que no fue resuelto hasta el Auto de 7 de febrero de 2013 que acordaba su inadmisión, y, al propio tiempo, interpone demanda de amparo en fecha 8 de febrero de 2013 cuando no se había notificado el Auto resolutorio del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supuesto de no apreciarse dicha causa de inadmisibilidad, delimita el marco del control constitucional, con cita de la STC 57/2008, de 28 de abril e indica que la interpretación y alcance del art. 58.1 del Código penal (CP), en relación a la libertad personal permite subrayar que asiste la razón al recurrente cuando denuncia que la falta de abono de dicho periodo de prisión preventiva vulneró su derecho a la libertad provisional. Considera que no se trata de un doble y/o múltiple abono de periodos de prisión preventiva simultáneamente acordados en cada una de las causas, mediante la suma aritmética de todos ellos, petición que además carecería de sentido con arreglo a la doctrina establecida en las SSTC 92/2012, de 7 de mayo y 158/2012, de 17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expone seguidamente la doctrina de las SSTC 148/2013, de 9 de septiembre y 168/2013, de 7 de octubre y de la Sentencia del Tribunal Europeo de Derechos Humanos de 21 de octubre de 2013, para concluir que es posible la lesión del art. 17 CE como consecuencia de la ejecución de una Sentencia penal con inobservancia de las disposiciones de la Ley de enjuiciamiento criminal y del Código penal respecto al cumplimiento de las distintas condenas de pérdida de libertad que pudieran reducir el tiempo de permanencia en prisión del condenado, en cuanto supongan un alargamiento ilegítimo de esa permanencia y, por ende, de la pérdida de libertad (STC 57/2008, de 28 de abril, FJ 2 y 158/2012, de 17 de septiembre, FJ 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alega que el abono de prisión preventiva vinculado a la pena de cada respectiva causa en su cumplimiento sucesivo conforme al art. 75 CP, limita, en este caso, la aplicación del art. 58 CP 1995 (art. 33 CP 1973) respecto a la deducción de los periodos de privación de libertad por prisión preventiva de la pena a la que corresponden, eliminando parte de ellos —los de las penas no cumplidas en orden sucesivo por virtud del tope máximo establecido—, y desplaza la aplicación del art. 76 CP (art. 70.2 CP 1973), en cuanto que incide, por exceso, en el tiempo máximo efectivo de cumplimiento que se establece por los órganos judiciales con su cobertura, sin que la superación de dicho límite infranqueable de tiempo efectivo de cumplimiento por los periodos de prisión no susceptibles de ser tenidos en cuenta al resultar suprimidos por imposibilidad de computo, encuentre cobertura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el Fiscal concluye que la decisión de que la liquidación de condena que eventualmente se practique solo tenga en cuenta los periodos de prisión preventiva a medida que se vayan cumpliendo las sucesivas penas, empezando por la más grave, conforme al art. 75 CP 1995 (art. 70 CP 1973), aunque ello comporte la eliminación de periodos de prisión preventiva sufrida y deducible, por tanto, la superación del límite de cumplimiento del art. 76 CP 1995 (art. 70.2 CP 1973), no efectuándose en la forma prevista por la ley y careciendo de cobertura legal, es contraria al derecho a la libertad y vulnera los arts. 17 y 24 CE. Considera que la STC 57/2008 declaró que carecía de cobertura legal la exclusión del abono del periodo de tiempo en que simultáneamente a la situación de prisión provisional en dicha causa concurría la situación de penado por otra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termina solicitando que se inadmita el recurso por falta de agotamiento de la vía judicial previa y, subsidiariamente para el caso de no apreciarse dicha causa, se otorgue el amparo por vulneración del derecho a la libertad personal y se declare la nulidad de las resoluciones judiciales impugnadas, acordando retrotraer las actuaciones al momento inmediatamente anterior al dictado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30 de abril de 2014 se acordó señalar para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de 5 de diciembre de 2012 de la Sala de lo Penal del Tribunal Supremo en recurso de casación 10475-2012, que desestima el recurso de casación contra los Autos de 18 de enero de 2012 y 9 de marzo de 2012 , dictados por la Sección Primera de la Sala de lo Penal de la Audiencia Nacional en la ejecutoria 70-1986 del rollo de Sala 70-1986 (procedente del sumario 70-1986 del Juzgado Central de Instrucción núm.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recurrente considera que dichas resoluciones vulneran su derecho fundamental a la libertad personal (art. 17.1 CE), en los términos que ha sido interpretado por la jurisprudencia del Tribunal Constitucional y por la Sala Segunda del Tribunal Supremo, por denegar el abono del tiempo sufrido en prisión provisional, pretendiendo su descuento del plazo máximo de cumplimiento fijado en el Auto de refundición de condenas. Concretamente, se pretende el cómputo del periodo comprendido entre el 31 de marzo de 1988 al 15 de junio de 1990, por no haberle sido abonado el tiempo que permaneció en prisión preventiva simultáneamente con la condición de penado.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como ha quedado expuesto con más detalle en los antecedentes, alega con carácter principal la causa de inadmisibilidad de falta de agotamiento de la vía judicial, la cual debe ser examinada con carácter previo y subsidiariamente, considera que las resoluciones judiciales impugnadas han desconocido el derecho fundamental a la libertad personal del recurrente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del fondo del asunto, procede examinar la causa de inadmisión de falta de agotamiento de la vía judicial previa [art. 50.1 a), en relación con el art. 44.1 a) de la Ley Orgánica del Tribunal Constitucional (LOTC)], opuesta por el Fiscal, al haber simultaneado el recurrente la vía judicial con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examen de las actuaciones resulta que una vez dictada la Sentencia de la Sala de lo Penal del Tribunal Supremo, de 5 de diciembre de 2012 ahora impugnada, notificada el 21 de diciembre de 2012, la representación procesal del recurrente interpuso frente a la misma incidente de nulidad de actuaciones con fecha 25 de enero de 2013, instando su nulidad por vulneración del derecho fundamental a la libertad y a la tutela judicial efectiva, incidente que fue resuelto por el Auto del mismo órgano judicial de fecha 7 de febrero de 2013, que acordaba la inadmisión. La parte recurrente, en fecha 8 de febrero de 2013 presentó escrito de demanda de amparo ante el Tribunal Constitucional, cuando había sido dictado el Auto de 7 de febrero de 2013, resolutorio del incidente de nulidad de actuaciones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hay coincidencia temporal entre la vía judicial previa y la interposición de la demanda de amparo que se presentó en el plazo de treinta días establecido legalmente, y ello al margen del momento de la notificación del Auto de la Sala de lo Penal del Tribunal Supremo de 7 de febrero de 2013, por lo que el supuesto de hecho es distinto al invocado de la STC 32/2010, de 8 de julio, ya que en aquel caso había un período temporal coincidente pues la demanda se interpuso antes de resolverse el incidente, el 1 de febrero de 2007 y el incidente se resolvió el 22 de febrero de 2007, circunstancias que en este caso no concurren y en consecuencia, no existiendo coincidencia temporal entre la vía judicial previa y el proceso de amparo, debe desestimarse la causa de inadmisibilidad opuesta, con fundamento en los arts. 44.1 a) y 50.1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al fondo, el objeto de nuestro enjuiciamiento se contrae a determinar si el derecho fundamental a la libertad del recurrente (art. 17.1 CE), ha sido conculcado al no haberse deducido el periodo de preventiva posterior a la firmeza de la primera condena (31 de marzo de 1988 a 15 de junio de 1990) del límite máximo de cumplimiento de las condenas acumuladas (consistente en treinta años de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 este Tribunal ya se ha pronunciado sobre esta cuestión en la STC 35/2014, de 27 de febrero, declarando que no vulnera el art. 17.1 CE la no aplicación de la jurisprudencia del doble cómputo establecida en la STC 57/2008, de 28 de abril, en los supuestos en que se haya establecido un límite máximo de cumplimiento y en la posterior STC 55/2014, de 10 de abril, dictada por el Pleno, al resolver el recurso de amparo núm. 3650-2011.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35/2014, FFJJ 3 a 5, tras exponer la doctrina desde la inicial STC 57/2008, de 28 de abril, y las sucesivas SSTC 92/2012, de 7 de mayo; 158/2012, de 17 de septiembre; 193/2012, de 29 de octubre; 229/2012, de 10 de diciembre; 148/2013, de 9 de septiembre y 168/2013, de 7 de octubre, sobre diversos aspectos derivados de las exigencias que la Constitución impone en la aplicación del art. 58.1 del Código penal (CP), en la redacción dada por la Ley Orgánica 15/2003, de 25 de noviembre, se expresa que, en el caso de las condenas acumuladas, la decisión judicial de no descontar del límite máximo de cumplimiento efectivo, fijado en treinta años, el periodo de tiempo en que simultáneamente se encontraba como preso preventivo y como penado no es contraria a la Constitución. Es decir, no es constitucionalmente exigible, en tales casos, una interpretación conjunta del art. 58.1 CP —en la redacción anterior a la Ley Orgánica 5/2010— y de los arts. 75 y 76 CP, que imponga el doble cómputo de un mismo periodo de prisión como preventivo y como penado, o que lleve a considerar que el tiempo de prisión provisional simultáneo al de cumplimiento de pena, deba conceptuarse como tiempo de “cumplimiento efectivo”.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descartamos que fuera aplicable la doctrina de la STC 57/2008, pues en absoluto da sustento a que el descuento del periodo simultáneo de preventiva opere sobre el tope máximo fijado de “cumplimiento efectivo” que resulta de la acumulación jurídica de las condenas, no regulada en el art. 58.1 CP, sino en el art. 76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dicha doctrina a las resoluciones impugnadas, podemos afirmar que el argumento contemplado en las mismas por el que se rechaza la solicitud de inclusión en la liquidación como tiempo de abono desde 31 de marzo de 1988 a 15 de junio de 1990, en que el recurrente simultaneó la situación de preso preventivo con la de penado, no puede tacharse de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razonamientos expuestos conducen a concluir que las decisiones adoptadas no han producido la alegada lesión del derecho a la libertad del demandante (art. 17.1 CE), al no contravenir lo dispuesto en el 58.1 CP, ni quebrantar tampoco el fundamento y los fines que justifican la acumulación jurídica (art. 76 CP), lo cual nos lleva a la desestimación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don Joseba Artola Ibarretxe.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mayo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