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4631-2012, promovido por doña Alicia Sáez de Lacuesta Martínez de San Vicente, representada por el Procurador de los Tribunales don Javier Cuevas Rivas y asistido por la Letrada doña Atxarte Salvador Navarro, contra el Auto de la Sección Primera de la Sala de lo Penal de la Audiencia Nacional, de 12 de noviembre de 2010, sobre liquidación de condenas acumuladas, dictado en la ejecutoria núm. 11-2005, contra el Auto de 23 de enero de 2011 de la misma Sala que desestimó el recurso de súplica interpuesto contra el anterior, contra la Sentencia núm. 471/2012, de la Sala de lo Penal del Tribunal Supremo, de 12 de junio, que resuelve el recurso de casación núm. 11948-2011, presentado frente a las anteriores resoluciones, y contra el Auto de 11 de julio de 2012, que desestimó el incidente de nulidad promovido contra la referida Sentencia.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25 de julio de 2012, don Javier Cuevas Rivas, Procurador de los Tribunales, en nombre y representación de doña Alicia Sáez de Lacuesta Martínez de San Vicente,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fue condenada en tres causas diferentes, seguidas por delitos de terrorismo, en virtud de las Sentencias 49/2004 (rollo de Sala núm. 11-2002), 22/2002 (rollo de Sala núm. 6-1998) y 16/2003 (rollo de Sala núm. 2-2000), dictadas por la Sala de lo Penal de la Audiencia Nacional, a tres penas de prisión de veintinueve años, veintidós años y diez años. Las diferentes condenas fueron acumuladas en fase de ejecución por Auto de la Sección Primera de la Sala de lo Penal de la Audiencia Nacional de 19 de mayo de 2008, fijándose en treinta años de privación de libertad el límite máximo de cumplimiento de las mismas, ex art. 76 del Código penal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solicitó una nueva liquidación de condena, al entender, en aplicación de la doctrina sentada en las SSTC 19/1999, de 22 de enero; 71/2000, de 13 de marzo, y 57/2008, de 28 de abril, que se le debía abonar el período de prisión preventiva sufrido en una causa entre el 8 de noviembre de 2002 y el 30 de diciembre de 2004, coincidente con el cumplimiento de condena en otra diferente. La Sección Primera de la Sala de lo Penal de la Audiencia Nacional denegó lo solicitado en Auto de 12 de noviembre de 2010, al considerar que el abono pedido carece de efectos y no modifica la liquidación de condena practicada y aprobada, y que el máximo de cumplimiento establecido conforme el art. 76 CP “no constituye una nueva pena, de modo que aun aplicándole el llamado doble cómputo seguían siendo 30 años el tiempo de cumplimiento máximo de las penas de prisión”. Interpuesto recurso de súplica, fue desestimado por Auto de 26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resolución interpuso la actora recurso de casación, defendiendo, en síntesis, que habían existido períodos coincidentes en los que había estado en situación de penada y de prisión preventiva, por lo que, de acuerdo con la jurisprudencia constitucional y del propio Tribunal Supremo, se le debían abonar, descontándolos del límite máximo de cumplimiento resultante de la acumulación de condenas. El recurso fue estimado parcialmente por Sentencia de la Sala Segunda del Tribunal Supremo de 12 de junio de 2012. Conforme argumenta esta resolución, la jurisprudencia constitucional no ha reconocido la existencia de un derecho constitucional al llamado doble cómputo, sino que estableció la imposibilidad de aplicar al abono de prisión preventiva en la causa en la que se sufrió una limitación que no consta en el texto legal, y tampoco ha establecido que los efectos del doble cómputo deban aplicarse al límite máximo de cumplimiento. Por ello, se ajusta a la doctrina de la propia Sala sobre la cuestión, sintetizada en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tiempo de prisión preventiva sufrido en una determinada causa debe ser abonado para el cumplimiento de la pena o penas impuestas en la misma aunque coincida temporalmente con el cumplimiento de una pena impuesta en causa diferente. En segundo lugar, la coincidencia temporal de varias prisiones preventivas impuestas en distintas causas no permite el abono en todas ellas, de manera que el tiempo ya considerado y abonado en el cumplimiento de la pena impuesta en cualquiera de ellas no puede ser nuevamente aplicado en otra diferente. En tercer lugar, el establecimiento de un tiempo máximo de cumplimiento no significa el señalamiento de una nueva pena, de forma que la preventiva sufrida no se descontará de ese límite máximo, sino que cada una de las penas impuestas deberá cumplirse sucesivamente por el orden de su respectiva gravedad en cuanto sea posible (artículo 75 CP), cada pena con sus propios avatares, de forma que en cada pena se descontará la preventiva sufrida en la misma, siempre que, como preventiva, no haya sido ya abonada en otras causas de cumplimiento preferente. En cuarto lugar, aunque no afecte al tiempo máximo de cumplimiento, el penado tiene derecho que se realice una liquidación de condena de todas las penas impuestas con precisión de la preventiva aplicable a cada una de ellas. Y en quinto lugar, en cualquier caso, el máximo total de permanencia efectiva en situación de privación de libertad establecido para el conjunto de las penas afectadas por la acumulación, no puede ser rebasado.”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esos principios, la Sentencia del Tribunal Supremo ordena la práctica de una nueva liquidación de condena en la que se especifiquen los periodos de prisión preventiva sufridos en cada causa con las consecuencias de la doctrina reseñada, al considerar que el penado tiene derecho a una liquidación de condena en la que se especifiquen los periodos de preventiva aplicables a cada una de las penas acumuladas, para su cumplimiento sucesivo hasta alcanzar el máximo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promovió la actora incidente de nulidad de actuaciones, sosteniendo que se habría vulnerado el derecho a la libertad y a la tutela judicial efectiva, por cuanto se había dejado sin aplicación el abono de prisión preventiva sufrido por ella debido al criterio sentado por la Sentencia del Tribunal Supremo. El incidente fue desestimado por Auto de 11 de julio de 2012, en el que se entendió que la cuestión suscitada ya fue planteada en el recurso de casación y resuelta razonadamente en la Sentencia dictada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sustenta la solicitud de amparo en la vulneración de sus derechos fundamentales a la libertad y seguridad (art. 17.1 CE) y a la tutela judicial efectiva (art. 24.1 CE), discutiendo la forma en que se ha decidido que se le ha de abonar la prisión preventiva. Manifiesta su disconformidad con el criterio de cómputo establecido, pues considera que las resoluciones recurridas prolongan indebidamente su estancia en prisión pese a otorgar valor, a efectos de cumplimiento, a la prisión provisional sufrida al tiempo que se encontraba cumpliendo una pena de prisión, porque establecen que dicho computo no se realiza sobre el límite máximo de cumplimiento de las penas acumuladas, sino que se irá computando a medida que se vayan cumpliendo las penas correspondientes impuestas en cada una de las causas, de tal manera que, en la práctica, dicha doctrina viene a establecer la posibilidad de que existan períodos de prisión provisional efectivamente sufridos por el reo que no se lleguen nunca a computar, por quedar extinguidas las penas impuestas en las causas en que la medida cautelar fue acordada tras haber alcanzado antes el límite temporal máximo de cumplimiento de las mismas, una vez acumuladas. En su opinión, la dicción del art. 58 del Código penal (CP), es contundente y clara, ya ha sido interpretada por el Tribunal Constitucional en sus Sentencias 19/1999, de 22 de febrero; 71/2000, de 13 de marzo, y 57/2008, de 28 de abril, y por el Tribunal Supremo en numerosas Sentencias, obligando a abonar el tiempo de prisión provisional para el cumplimiento de la pena impuesta en la causa en que se decretó, aunque haya coincidido temporalmente con el cumplimiento de otras penas en causas distintas. Por tanto, entiende que no existe justificación alguna para que el período de prisión provisional padecido no sea computado y abonado en la liquidación de condena, con efecto directo sobre la fecha de licenciamiento definitivo prevista, al tratarse de una prisión efectivamente sufrida. Por ello, denuncia que las resoluciones recurridas interfieren de manera directa en el tiempo a permanecer en prisión, suponiendo una clara vulneración del derecho fundamental a la libertad de la actora, sin encontrar base jurisprudencial alguna, razón por la cual interesa que, con otorgamiento del amparo, se retrotraigan las actuaciones para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2013, la Sala Segunda de este Tribunal acordó la admisión a trámite del recurso de amparo y, en aplicación de lo previsto en el art. 51 de la Ley Orgánica del Tribunal Constitucional (LOTC), dirigir atenta comunicación a la Sala de lo Penal del Tribunal Supremo y al Servicio de Ejecutorias de la Audiencia Nacional, a fin de que,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por diligencia de ordenación de la Secretaría de la Sala Segunda de este Tribunal de 19 de marzo de 2013, se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no formuló alegaciones. Sí lo hizo el Ministerio Fiscal, mediante escrito registrado el 7 de mayo de 2013, en el que interesa que se otorgue el amparo por la vulneración del derecho a la libertad (art. 17.1 CE), así como que se anulen las resoluciones impugnadas, retrotrayendo las actuaciones para que se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señala que la cuestión planteada se centra en el cómputo de la prisión provisional, solicitado por la recurrente, como parte del límite máximo de cumplimiento efectivo de condena acordado por el Auto de acumulación —treinta años— cuando coincide con la situación de penado. A esos efectos, analiza la doctrina de este Tribunal, razonando que se produce la lesión denunciada porque se ha excluido del cómputo del tiempo de abono el periodo en que la recurrente permaneció privada de libertad en la doble condición de penado y preventivo. La exclusión de esos periodos despojaría de todo efecto útil a la privación de libertad efectivamente sufrida en cualquiera de las modalidades: la sola prisión provisional o la situación de penado simultánea a la situación de prisión provisional. En definitiva, dice, “el abono de prisión preventiva, vinculado a la pena de cada respectiva causa en su cumplimiento sucesivo conforme al art. 70 CP 1973 —art. 75 CP 1995—, limita, en este caso, la aplicación del art. 33 CP 1973 —art. 58 CP 1995— respecto a la deducción de los periodos de privación de libertad por prisión preventiva de la pena a la que corresponden, eliminando parte de ellos —los de las penas no cumplidas en orden sucesivo por virtud del tope máximo establecido—, y desplaza la aplicación de aquel precepto —art. 70 CP 1973— (actual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cómputo, encuentre cobertura legal. Por tanto, la decisión de que la liquidación de condena que eventualmente se practique solo tenga en cuenta los periodos de prisión preventiva a medida que se vayan cumpliendo las sucesivas penas, empezando por la más grave (art. 70 CP 1973), conforme al art. 75 CP 1995, aunque ello comporte la eliminación de periodos de prisión preventiva sufridas y, por tanto, la superación del límite de cumplimiento del art. 76 CP, no efectuándose en la forma prevista por la ley y careciendo de cobertura legal, es contraria al derecho a la libertad y vulnera los arts.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2014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resoluciones del Tribunal Supremo y de la Sala de lo Penal de la Audiencia Nacional que han resuelto la solicitud de modificación de la liquidación de condena solicitada por la actora, tras la acumulación de las condenas que le fueron impuestas en tres causas, fijando un límite temporal máximo de cumplimiento efectivo de treinta años —arts. 70 del Código penal de 1973 y 76 del Código penal (CP) de 1995—. La vulneración denunciada se habría producido por el criterio establecido por el Tribunal Supremo para el cómputo de determinado período de tiempo durante el cual la demandante simultaneó la condición de preso preventivo y de penado, al negarle que dicho cómputo se pueda realizar sobre el límite máximo de cumplimiento de las penas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dichas resoluciones vulneran su derecho fundamental a la libertad personal (art. 17.1 CE) y a la tutela judicial efectiva (art. 24.1 CE), discutiendo la forma en que se ha decidido que se le ha de abonar la prisión preventiva. Considera que las resoluciones recurridas prolongan indebidamente su estancia en prisión pese a otorgar valor, a efectos de cumplimiento, a la prisión provisional sufrida al tiempo que se encontraba cumpliendo una pena de prisión, porque establecen que dicho computo no se realiza sobre el límite máximo de cumplimiento de las penas acumuladas, sino que se irá computando a medida que se vayan cumpliendo las penas correspondientes impuestas en cada una de las causas. Según entiende la demandante, de acuerdo con los preceptos constitucionales reseñados, el abono de la prisión preventiva habría de deducirse del límite temporal máximo de cumplimiento fijado en el Auto de 19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entiende también que las resoluciones judiciales impugnadas han desconocido los derechos fundamentales de la recurrente a la libertad personal (art. 17.1 CE) y a la tutela judicial efectiva (art. 24.1 CE). Postula, por ello, el otorgamiento del amparo, con anulación de las resoluciones recurridas para que se dicten otras respetuosas con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la cuestión que aquí se plantea en la STC 35/2014, de 27 de febrero, declarando que no vulnera el art. 17.1 CE la no aplicación de la jurisprudencia del doble cómputo establecida en la STC 57/2008, de 28 de abril, en los supuestos en que se haya establecido un límite máximo de cumplimiento (doctrina que ha sido reiterada en la STC 55/2014,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estuviera en la situación de preso preventivo y de penado no es contraria a la Constitución. Es decir, no es constitucionalmente exigible, en tales casos, una interpretación conjunta del art. 58.1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prisión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criterio establecido en las mismas por el que se rechaza la aplicación al tiempo máximo de cumplimiento del período en que la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 la demandante (art. 17.1 CE), al no contravenir lo dispuesto en el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Alicia Sáez de Lacuesta Martínez de San Vicente.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