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octubre de 2013, el Procurador de los Tribunales don Manual Sánchez-Puelles González-Carvajal, en nombre y representación de don Benjamín Barres Chulvi y doña María del Carmen Fontestad Fenollosa, interpuso demanda de amparo contra la providencia de la Sala de lo Civil del Tribunal Supremo de 10 de septiembre de 2013, por el que se inadmite el incidente de nulidad de actuaciones contra el Auto de 4 de junio de 2012, por el que se inadmite el recurso de casación núm. 2164-2012,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4 de febrero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6362-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