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17 de marzo de 2014 el Abogado del Estado, en la representación que ostenta, promueve, de modo directo, conflicto positivo de competencia contra la resolución de 13 de enero de 2014, de la Dirección General de Industria, Energía y Minas de la Junta de Andalucía, por la que se convoca concurso público para la adjudicación de las actividades extractivas de explotación de los recursos minerales existentes en la reserva minera de Aznalcóllar en la provincia de Sevilla. El Abogado del Estado invocó el art. 161.2 CE, en relación con el art. 64.2 de la Ley Orgánica del Tribunal Constitucional (LOTC), a fin de que se produzca la suspensión de la aplicación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28 de abril de 2014 el Abogado del Estado traslada a este Tribunal la certificación del acuerdo adoptado por el Consejo de Ministros, en sesión celebrada el 25 de abril de 2014, por el que se desiste del conflicto positivo de competencia contra la resolución de 13 de enero de 2014, de la Dirección General de Industria, Energía y Minas de la Junta de Andalucía, por la que se convoca concurso público para la adjudicación de las actividades extractivas de explotación de los recursos minerales existentes en la reserva minera de Aznalcóllar en la provincia de Sevilla, solicitando que se tenga por desistido al Gobierno en este conflicto positivo de competencia y, por este motivo, se acuerde la terminación del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advierta interés constitucional que justifique la prosecución del proceso hasta su finalización por Sentencia (por todos, ATC 40/2014,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debidamente autorizado para ello, pide que se le tenga por desistido del presente conflicto positivo de competencias y al no advertirse interés constitucional que justifique la prosecución del proceso hasta su finalización por Sentencia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en la representación que legalmente ostenta, del conflicto positivo de competencia planteado contra la resolución de 13 de enero de 2014, de la Dirección General de Industria, Energía y Minas de la Junta de Andalucía, por la que se convoca concurso público para la adjudicación de las actividades extractivas de explotación de los recursos minerales existentes en la reserva minera de Aznalcóllar en la provincia de Sevilla.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