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189-2013, así como del Auto de 20 de diciembre de 2013,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189-2013, en el que la parte recurrente impugna la resolución de la Dirección General de recursos humanos del Servicio Canario de Salud de 26 de febrero de 2013, por la que se declara su jubilación forzosa con efectos de 31 de marzo de 2013. El demandante entiende que tenía autorizada la prórroga de la edad de jubilación desde el 23 de enero de 2009. De forma expresa la Administración había establecido como modalidad de prórroga la prevista en el artículo 26.2 de la Ley 55/2003 de 16 de diciembre, del estatuto marco del personal estatutario de los servicios de salud, disponiendo como único requisito que se mantuviera “la condición de personal estatutario temporal”, circunstancia que cumplía a fecha de la revocación de la prolongación de la jubilación por expreso mandato legal. Alega que la actuación de la Administración es contraria al art. 9.3 de la Constitución y entiende que la funcionalidad principal de este precepto es frenar al legislador, tanto estatal como autonómico, para que las leyes no puedan tipificar infracciones o sanciones para reprimir hechos cometidos antes de su vigencia, y para que el legislador no pueda establecer restricciones de “derechos individuales”, lo que frena la lesión a derechos adquiridos pero no a las simples expectativas. Por ello, considera que la aplicación indiscriminada de lo establecido en la disposición adicional cuadragésimo tercera de la Ley 10/2012, de 29 de diciembre, de los presupuestos generales de la Comunidad Autónoma de Canarias para el año 2013, ataca flagrantemente un acto administrativo previo, legal y que está desplegando sus efectos.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contrario a los arts. 9.3 y 33.3 CE. El Ministerio Fiscal formuló alegaciones señalando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preceptos señalados de la Constitución.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20 de diciembre de 2013, por el que acordó plantear cuestión de inconstitucionalidad. Entiende el Juez que la resolución impugnada es consecuencia de la aplicación por parte de la Administración demandada de lo previsto en la disposición adicional cuadragésimo tercera de la Ley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frente al Servicio Canario de la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la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cuadragésimo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Tercera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20 de diciembre de 2013, planteó cuestión de inconstitucionalidad frente a la disposición adicional cuadragésimo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 Este Tribunal, mediante ATC 133/2014, de 6 de mayo, declaró inadmisible por notoriamente infundada una cuestión de inconstitucionalidad idéntica a la presente planteada por el mismo órgano judicial frente a la misma norma, por ello, con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1052-2014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