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mayo de 2013, el Procurador de los Tribunales don Ramiro Reynolds Martínez, en nombre y representación de don Abbas Nagib Ballout, interpuso demanda de amparo contra la Sentencia de la Sala de lo Civil del Tribunal Supremo de 6 de marzo de 2013 que declara haber lugar al recurso de casación núm. 1403-2010, dando lugar al presente recurso de amparo,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 de julio de 2014,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2751-2013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