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21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Tribunal Constitucional el 5 de mayo de 2014, el Abogado del Estado formalizó demanda de conflicto negativo de competencias frente a la Comunidad Autónoma de Canarias en relación con determinadas actuaciones vinculadas a la gestión del Fondo estatal para el empleo y sostenibilidad local, con el fin de que se llevasen a cabo las actuaciones de ejecución que resultasen precisas conforme al Real Decreto-ley 13/2009, de 26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fundamenta la solicitud de planteamiento del conflicto negativo de competencia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STC 150/2012, de 5 de julio, recaída en el recurso de inconstitucionalidad 5985-2013, interpuesto por la Generalitat de Cataluña contra el Real Decreto-ley 13/2009, de 26 de octubre, que crea el fondo estatal para el empleo y sostenibilidad local, declaró inconstitucionales, en los términos establecidos en el fundamento jurídico 16 y con los efectos que se indican en el fundamento jurídico 17 de esta Sentencia, determinados preceptos e incisos de preceptos del citado Real Decreto-ley. El fundamento jurídico 17 de la STC 150/2012, de 5 de julio, establece el alcance del fallo en los términos siguientes: “por último, es imprescindible, antes de pronunciar el fallo, precisar el alcance concreto que debe atribuirse a la declaración de inconstitucionalidad del Real Decreto-ley 13/2009 contenida en el fundamento jurídico anterior. Su anulación podría suponer graves perjuicios y perturbaciones, también en Cataluña, a los intereses generales, afectando a situaciones jurídicas consolidadas, y particularmente a la política económica y financiera de los ayuntamientos. Por otra parte, las subvenciones se refieren a un ejercicio económico ya cerrado y han agotado sus efectos. En consecuencia, nuestro pronunciamiento, que debe incluir la estimación parcial del recurso de inconstitucionalidad, ha de realizarse con respeto, en todo caso, de las ayudas que ya hayan sido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requerimiento de la Dirección General de Coordinación de Competencias con las Comunidades Autónomas y las entidades locales, la Abogacía del Estado de la Secretaría de Estado de Administraciones públicas emitió un informe de 5 de octubre de 2013, en el que entendió que no cabía admitir una extensión de competencias de la Administración del Estado a actuaciones posteriores a la publicación de la Sentencia con el argumento de que la subvención se había otorgado por la Administración del Estado, pues ello contravendría expresamente la declaración de inconstitucionalidad. Concluye, por ello, que las actuaciones que no sean firmes y las que se produzcan con posterioridad a la fecha de publicación de la Sentencia corresponden a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posterior informe emitido a petición de la Intervención General del Estado, de 20 de diciembre de 2012, la Abogacía del Estado reitera estas conclusiones indicando la conveniencia de trasladar a la intervención general de cada Comunidad Autónoma las denuncias presentadas ante la Intervención General de la Administración del Estado, la inadmisión de las peticiones en materia de control de ayudas y la imposibilidad de dirigir instrucciones a aquellas. Añade que no se produjo la territorialización de fondos porque cuando se otorgaron las ayudas se aplicaban aún los artículos del Real Decreto-ley que atribuían la competencia al Estado para la gestión centralizada, por lo que, en caso de eventual reintegro, y en cuanto a la actividad de ejecución, habrá de tramitarse por la Comunidad Autónoma, si bien, al no haber sido territorializados los fondos desde un principio, éstas habrán de transferir después las cantidades resultantes al tesoro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8 de enero de 2013, la Dirección General de Coordinación de Competencias con las Comunidades Autónomas y las entidades locales dirigió una carta a las Comunidades Autónomas indicando el procedimiento a seguir para dar cumplimiento a la STC 150/2012. Se identifican los expedientes pendientes de tramitación en su ámbito territorial respectivo, la cantidad a transferir para hacer frente a sus obligaciones económicas, se solicitan los datos de cuenta corriente para hacer la transferencia y el 31 de enero de 2013 se les facilitó el acceso a la aplicación “ARCADIA”, empleada para la gestión de proyectos por las entidades locales y la documentación aportada por los ayuntamientos.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Las Comunidades Autónomas de Andalucía, y Extremadura formularon objeciones a hacerse cargo de la gestión de las subvenciones establecidas en relación con el fondo estatal para el empleo y sostenibilidad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13 de julio de 2013 se transfirieron a todas las Comunidades Autónomas, salvo a las dos antes citadas, los importes necesarios para hacer frente a las obligaciones económicas, y el 25 de julio de 2013 los expedientes de reintegro iniciados y pendientes aún de algún trámite en vía administrativa. La Comunidad Autónoma de Extremadura mantuvo el criterio de suscribir un convenio entre Administraciones, al que finalmente se llegó el 18 de febrero de 2014. En cuanto a la Junta de Andalucía se le remitió un correo electrónico el 12 de septiembre de 2013 con la relación de expedientes y estado de tramitación. Por otra parte, la Intervención General de la Administración del Estado informó a las Comunidades Autónomas sobre las denuncias recibidas respecto a proyectos ejecutados con las ayudas, tras solicitar las Comunidades Autónomas afectadas (Castilla-La Mancha y Canarias) los antecedentes, Canarias dirigió escrito a la Intervención General de la Administración del Estado señalando que esa intervención general no era competente para la realización de los controles derivados del citado Real Decreto-ley. La Abogacía del Estado emitió nuevo informe jurídico de 14 de febrero de 2014 en el que indicaba la posibilidad de plantear conflicto negativo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Consejo de Ministros, por acuerdo de 28 de febrero de 2014, acordó formular requerimiento previo al Gobierno de Canarias por estimar que no habían ejercido las atribuciones propias de la competencia que a la Comunidad Autónoma le confieren los arts. 31.4 y concordantes de su Estatuto de Autonomía aprobado por Ley Orgánica 10/1982, de 10 de agosto, reformado por Ley Orgánica 4/1996, de 30 de diciembre (en adelante EACan.), con el fin de que se realizasen las actuaciones precisas en aplicación de la STC 150/2012, de 5 de julio. Tal requerimiento fue notificado el 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4 de abril de 2014 se recibió el acuerdo del Consejo de Gobierno de Canarias de 3 de abril de 2014, rechazando el requerimiento por no cumplir los presupuestos de hecho del conflicto negativo de competencia, teniéndolo por no formulado y, en su caso, por rechazado. Tras repasar el contenido de la STC 150/2012 entiende que la interpretación que ha realizado el Estado no puede ser el título que justifique el conflicto negativo de competencias. Una cosa es que el Real Decreto-ley 13/2009 se haya declarado parcialmente inconstitucional por vulneración de las competencias de Cataluña, y otra bien distinta que se haya razonado en torno a las normas del Estatuto de Autonomía de Canarias que justificarían la competencia que, según el Estado, la Comunidad Autónoma se niega a ejercer. El requerimiento se limita a trasladar lo que la STC 150/2012 afirma en Cataluña, cuando ni los textos de los preceptos estatutarios son iguales, ni la Comunidad Autónoma de Canarias impugnó el Real Decreto-ley 13/2009.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otro punto de vista afirma que las competencias discutidas no son competencias constitucionales, sino competencias administrativas atribuidas a la Administración del Estado por el Real Decreto-ley que pueden ser reconducidas a los grandes bloques homogéneos que se atribuyen al Estado y a las Comunidades Autónomas. Así, la definición de la subvención viene establecida en la Ley general de subvenciones por su naturaleza de disposición dineraria siendo por ello su concesión el único acto para el que se regula el régimen de nulidad y teniendo el posterior régimen de comprobación una función administrativa inherente a su concesión. Precisamente por ello, el fundamento jurídico 17 parte de la idea de que la competencia constitucional ya se ha ejercido por el Estado y las ayudas han agotado todos sus efectos. Lo que se discute en este conflicto negativo de competencias no es pues, la competencia que el Estatuto atribuye a la Comunidad Autónoma, pues aunque se declara la competencia autonómica se salva el ejercicio de la competencia ejercida indebidamente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y con independencia de la interpretación del fundamento jurídico 17, el debate competencial constitucional acabó con la declaración de inconstitucionalidad efectuada por el Tribunal Constitucional y no cabe reproducirlo ahora por la vía del conflicto negativo de competencias por impedirlo el efecto de cosa juzgada de la Sentencia. Por ello, la discusión en torno a las consecuencias administrativas de los actos de concesión de ayudas debe zanjarse en el plano administrativo pero no en un conflicto negativo de competencias. De la misma forma que también deben zanjarse en este plano el destino de los reintegros, que no se haya puesto a disposición de la Comunidad Autónoma la documentación relativa a las actuaciones seguidas, ni sus costes, ni los costes de gestión y control que venían establecidos en el Real Decreto-ley 13/2009, cuestiones que deben ser sustanciadas en la comisión bilateral de cooperación y comisión mixta de transferencias.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fundamenta su demanda en las alegaciones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en primer lugar, que, aunque el requerimiento invoca la STC 150/2012, no basa en ella su posición, pues el título que fundamenta la competencia cuyo ejercicio se discute, no es otro que la atribución de competencias que realiza el art. 31.4 EACan que le atribuye competencia exclusiva sobre la “ordenación y planificación de la actividad económica regional en el ejercicio del sector público de Canarias” competencias que fueron invocadas de manera explícita por el acuerdo del Consejo de Ministros que tomó la decisión de formular el requerimiento previo. Lo que hizo la Sentencia es interpretar los preceptos que las partes invocaban en defensa de su competencia considerando finalmente que la Comunidad Autónoma recurrente era la competente para aprobar y conceder las ayudas de que se trataba. La Sentencia no crea derecho aplicable ni atribuye competencias, sino que es el título declarativo que reconoce la competencia atribuida por el ordenamiento. Como ha señalado el Consejo de Estado en su dictamen, la discusión jurídica versa sobre la determinación de la administración competente para la gestión y ejecución de los expedientes de otorgamiento de subvenciones en curso en el momento de publicarse la STC 150/2012, y sobre a quién corresponde realizar las labores de control y fiscalización de las subvenciones ya otorgadas con anterioridad al fallo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considera el Abogado del Estado que precisamente porque la subvención no conlleva la atribución de competencias, la atribución al Estado de la competencia para gestionar las ayudas del fondo estatal para el empleo y sostenibilidad local no puede estar basada en la STC 150/2012, que ha atribuido la competencia a la Comunidad Autónoma, pues ello que equivaldría a decir que el haber otorgado la subvención atribuye la competencia al Estado, lo que resulta contradictorio y conlleva una negación de su propia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argumento de que la Comunidad Autónoma no ha sido parte en el proceso constitucional del que trae causa el proceso dictado, señala el Abogado del Estado que no estamos ante un incidente de ejecución de la Sentencia sino en el seno de un conflicto de competencias basado en los preceptos específicos integrados en el bloque de la constitucionalidad sobre la base de un requerimiento no atendido.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distinguir como si fueran compartimentos estancos entre las competencias constitucionales y las competencias administrativas. El conflicto negativo de competencias solo puede versar sobre competencias atribuidas por la Constitución o el bloque de la constitucionalidad, pero ninguna Administración puede emanar normas o dictar actos administrativos si careciera de competencia constitucional. Así, que la competencia que corresponde a la Comunidad Autónoma se lleve a efecto por actos administrativos no elimina el carácter de la controversia competencial. Si se sostuviera, dice el Consejo de Estado, que tal pronunciamiento (el contenido en el fundamento jurídico 17) se extiende a todos los preceptos cuya inconstitucionalidad se declara, ello conllevaría que tales preceptos son válidos y eficaces respecto a las ayudas concedidas con anterioridad a la publicación del fallo y ello comportaría mantener vigente y aplicar una régimen jurídico contrario al reparto constitucional de competencias. Y es que el fundamento jurídico 17 no ampara otra cosa que las ayudas que han sido concedidas, pues las situaciones jurídicas consolidadas son las únicas amparadas por la Sentencia. Sólo se mantendrían los otorgamientos ya realizados pero afecta a los actos posteriores de gestión aún no realizados a partir de la Sentencia, como, por otra parte, señala el Consejo de Estado al afirmar que el efecto limitativo de la declaración de inconstitucionalidad alcanza sólo las decisiones por virtud de las cuales se otorgaron las ayudas, manteniendo tales resoluciones pero no se extiende a los actos de gestión ejecución fiscalización y control que han quedado bajo la competencia de las Comunidades Autónomas.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este Tribunal ha afirmado en el ATC 207/2014, de 22 de julio, FJ 1, los conflictos de competencias tienen en común una controversia competencial, pero no cualquier desacuerdo entre el Estado y las Comunidades Autónomas, sino sólo las que versan sobre la interpretación que debe darse a las normas constitucionales, estatutarias, o delimitadoras de competencias entre el Estado y las Comunidades Autónomas, pues sólo en este caso tienen trascendencia constitucional. Por ello, no tienen cabida en este tipo de conflictos las controversias atinentes a cuestiones materiales o incluso jurídicas, en alguna medida vinculadas con el sistema de distribución de competencias, cuya solución no requiere de una interpretación de las reglas competenciales del bloque de la constitucionalidad (STC 37/1992, de 23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fijado el objeto del conflicto negativo de competencias, procede ya analizar si estamos o no, en este concreto conflicto, ante una controversia sobre las normas del bloque de la constitucionalidad atributivas de competencias. A diferencia del supuesto resuelto en el ATC 207/2014, en que la Comunidad Autónoma no rechazaba su competencia para la tramitación de las ayudas otorgadas al amparo de la norma legal que posteriormente fue declarada inconstitucional en muchos de sus preceptos y ni siquiera discutió la interpretación que debía darse a la STC 150/2102, la Comunidad Autónoma de Canarias objeta, sin embargo, que no puede ejercer las funciones para las que ha sido requerida por el Gobierno del Estado porque en el caso concreto la competencia ya ha sido, aunque indebidamente, ejercida por el Estado, sin que la Sentencia haya declarado su nulidad por estar todas las ayudas ya otorgadas cuando esta se dictó.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discrepancia no versa, en consecuencia, sobre la interpretación de las normas del bloque de la constitucionalidad atributivas de competencias. Sobre ello ya se pronunció la STC 150/2012, de 5 de julio, que estimó parcialmente el recurso de inconstitucionalidad interpuesto contra el Real Decreto-ley 13/2009, de 26 de octubre. La controversia atañe, exclusivamente, a los expedientes administrativos que deben ser transferidos a la Comunidad Autónoma una vez declarada la inconstitucionalidad, lo que depende de la interpretación que se realice del contenido del fallo de la Sentencia, que declara la inconstitucionalidad de varios de los preceptos del Real Decreto-ley impugnado pero no su nulidad, y se remite, en cuanto a sus efectos, a lo establecido en el fundamento jurídico 17, que explica la razón de que no se declare la nulidad de los preceptos declarados inconstitucionales y se mantengan los actos dictados en ejecución de estos: “podría suponer graves perjuicios y perturbaciones, también en Cataluña a los intereses generales, afectando a situaciones jurídicas consolidadas, y particularmente a la política económica y financiera de los Ayuntamientos”, teniendo en cuenta que las subvenciones “se refieren a un ejercicio económico cerrado y han agotado sus efectos” (STC 150/2012, de 5 de julio, FJ 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el conflicto negativo de competencias no tiene por objeto interpretar el alcance de las Sentencias de este Tribunal sino la distribución competencial entre el Estado y las Comunidades Autónomas a partir de las normas del bloque de constitucionalidad, el presente conflicto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conflicto negativo de competencias.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