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18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2014 tuvo entrada en el Registro General de este Tribunal un escrito del Secretario Judicial del Juzgado de lo Social núm. 34 de Madrid al que se acompaña, junto con el testimonio del procedimiento núm. 1313-2012, sobre despido, que se tramita ante dicho Juzgado, el Auto de 27 de septiembre de 2013, por el que el citado Juzgado acuerda plantear cuestión de inconstitucionalidad respecto al art. 18.Siete y la disposición transitoria quinta, así como el art. 18.8 de la Ley 3/2012, de 6 de julio, de medidas urgentes para la reforma del mercado laboral, por presunta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19 de noviembre de 2012, doña Ana Isabel Andrés Torres presentó demanda de despido frente a la Comunidad de Madrid —Consejería de Economía y Hacienda-Instituto de Estadística de la Comunidad de Madrid—, en la que, tras indicar que desde el 3 de octubre de 2007 había estado vinculada a la entidad mediante diversos contratos administrativos concatenados, solicitaba al Juzgado de lo Social que, previo reconocimiento de la naturaleza laboral e indefinida de su relación, declarara que la extinción comunicada por la empresa con efectos de 21 de septiembre de 2012 constituía un despido improcedente. Por Decreto de 27 de noviembre de 2012, el Juzgado de lo Social núm. 34 de Madrid acordó la admisión a trámite de dicha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12 de junio de 2013, concluso el procedimiento y dentro del plazo para dictar sentencia, el Magistrado-Juez dictó providencia en fecha 5 de julio de 2013, por la que, conforme a lo dispuesto en el art. 35 de la Ley Orgánica del Tribunal Constitucional (en adelante, LOTC), acordó oír a las partes y al Ministerio Fiscal por término común e improrrogable de diez días, a fin de que pudieren pronunciarse sobre la pertinencia de plantear cuestión de inconstitucionalidad o sobre el fondo de ésta. En este escrito, se concretaban las normas cuya constitucionalidad se cuestiona y los preceptos que se suponen infringidos: en primer lugar, exponía que el art. 18.Siete y la disposición transitoria quinta de la Ley 3/2012 vulneran los arts. 9.3, 24.1 y 14 CE; seguidamente, hacía asimismo alusión a la contravención por parte del art. 18.8 de la Ley 3/2012 de los arts. 9.3 y 24.1 CE, en relación con el art. 35.1 CE, y art. 14 CE. La providencia fundamentaba estas dudas de constitucionalidad en términos similares a la argumentación ofrecida en el posterior Auto de planteamiento de la cuestión, de 27 de septiembre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parte actora, por escrito registrado el 24 de julio de 2013, manifestó el carácter improcedente del planteamiento de la cuestión de inconstitucionalidad, remarcando los perjuicios que podría conllevar para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escrito registrado el 29 de julio de 2013, la Letrada de la Comunidad de Madrid manifestó su oposición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de 31 de julio de 2013, el Fiscal presentó sus alegaciones, en las que exponía que, a su juicio, concurrían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27 de septiembre de 2013, por el que acuerda elevar cuestión de inconstitucionalidad ante el Tribunal Constitucional, respecto al art. 18.Siete y la disposición transitoria quinta, así como el art. 18.8 de la Ley 3/2012, de 6 de julio, de medidas urgentes para la reforma del mercado laboral, por vulneración de los arts. 9.3, 14, 24.1 y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señalándose después dicha citación para el día 21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21 de enero de 2013 (sic), el Juzgado de lo Social núm. 34 de Madrid dictó nuevo Auto de “NO adopción de medidas provisionales”, en el que dispone que no ha lugar a adoptar medidas provisionales ni definitivas de clase alguna, manteniendo la suspensión del plazo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27 de septiembre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tras repasar los antecedentes del caso, el Magistrado-Juez se centra en el análisis de los juicios de aplicabilidad y relevancia. Al respecto indica que la relación contractual de la demandante era la propia del contrato de trabajo y razona los motivos por los que considera que la extinción enjuiciada debe ser calificada como despido improcedente, señalando que, atendida la fecha de efectos de la extinción —21 de septiembre de 2012—, las consecuencias de dicha calificación deben ser las previstas en el texto refundido de la Ley del estatuto de los trabajadores, en la redacción dada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art. 18.Siete y la disposición transitoria quinta de la Ley 3/2012, por vulnerar los arts. 9.3, 14, 24.1 y 35.1 CE. Tras exponer el contenido de esta nueva normativa y señalar que con ella se reduce de manera significativa la cuantía de las indemnizaciones por despido improcedente, el Magistrado-Juez alega la doctrina establecida en la STC 181/2000 y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Auto indica que la comparación de las consecuencias de un incumplimiento contractual doloso o culpable en el ordenamiento común y en el ordenamiento laboral especial evidencia un claro trato discriminatorio de origen clasista o por condición social (art. 14 CE). En tal sentido, alega que, de querer decir algo, lo que el tenor del art. 35.2 CE afirma es que los derechos de los trabajadores han de ser regulados en una norma especial y más favorable.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duda de constitucionalidad, considera el órgano judicial que el art. 18.8 de la Ley 3/2012, que da nueva redacción al art. 56.2 de la Ley del estatuto de los trabajadores, vulnera los arts. 9.3 y 24.1 CE, en relación con el art. 35.1 CE y el art. 14 CE. Al respecto indica que tal precepto legal determina que el empresario no tenga que abonar salarios de tramitación si opta por la indemnización en caso de despido improcedente (salvo que se trate de un representante legal de los trabajadores o de un delegado sindical), previsión que, a su juicio, de nuevo impide una restitutio in integrum del perjuicio efectivamente sufrido por el trabajador, lo que choca con el art. 9.3 CE por considerar la norma arbitraria. Asimismo, entiende el Magistrado-Juez, que el principio de integridad/adecuación indemnizatoria también resulta vulnerado cuando el empleador opta por la readmisión, por cuanto el precepto sólo contempla que ésta vaya acompañada del abono de los salarios dejados de percibir, con el relevante olvido de que el despido ha podido producir daños (daño emergente y daños morales) en el ámbito personal, familiar y patrimonial del trabajador que no se compensan en forma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derecho al trabajo reconocido en el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vulneración del art. 14 CE, el Auto alude nuevamente al establecimiento de un marco indemnizatorio desigual, peor que el fijado en el ordenamiento común, con fundamento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remisión del Juzgado de lo Social núm. 34 de Madrid, con fecha 1 de octubre de 2014 fue recibida en este Tribunal copia de la Sentencia núm. 311/2014, de 22 de septiembre de 2014, que había sido dictada por dicho Juzgado en los autos sobre despido núm. 1313/2012, esto es, los autos en que se había planteado la presente cuestión de inconstitucionalidad. En esta Sentencia, tras alzar la suspensión acordada al plantear la cuestión de inconstitucionalidad, se procede a estimar la demanda interpuesta por la parte actora, y previa declaración de improcedencia de la extinción practicada, se condena a la parte demandada a que, a su opción, readmita a la trabajadora con abono de los salarios de tramitación o le indemnice en la cuantía allí especificada. Con posterioridad, el Juzgado volvió a remitir dicha Sentencia, mediante escrito que tuvo entrada en el Registro General de este Tribunal el 9 de octubre de 2014. Asimismo, mediante nuevo escrito registrado en este Tribunal el 15 de octubre de 2014, se comunicó por el Juzgado la providencia de 6 de octubre de 2014, por la que se declaraba no haber lugar a la aclaración de sentencia interesada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octubre de 2014,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la Sentencia de 22 de septiembre de 2014, dictada por el Juzgado de lo Social núm. 34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el 24 de octubre de 2014, en el que interesa la inadmisión a trámite de la cuestión de inconstitucionalidad planteada, por cuanto que la Sentencia de 22 de septiembre de 2014 dictada por el Juzgado de lo Social revela la conclusión del procedimiento iniciado, dando lugar a una manifiesta carencia sobrevenida de objeto de la presente cuestión, cuyo planteamiento deviene innecesario.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al art. 18.Siete, la disposición transitoria quinta y el art. 18.8 de la Ley 3/2012, de 6 de julio, de medidas urgentes para la reforma del mercado laboral, por presunta vulneración de los arts. 9.3, 14, 24.1 y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 opone a la admisión a trámite de la cuestión de inconstitucionalidad por considerar que existe una carencia sobrevenida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de la Ley Orgánica del Tribunal Constitucional (LOTC), este Tribunal puede rechazar en trámite de admisión y mediante Auto, sin otra audiencia que la del Fiscal General del Estado, la cuestión de inconstitucionalidad cuando faltaren las condiciones procesales o fuere notoriamente infundada. Por tal razón, se hace necesario examinar el óbice alegado por el Fiscal General del Estado, para quien el hecho de que el Juzgado de lo Social haya dictado sentencia en el litigio a quo implica la conclusión del procedimiento iniciado y, por ende, la ausencia de necesidad del planteamiento de la cuestión de inconstitucionalidad, que queda afectada por una manifiesta carencia sobrevenida de objeto, que debiera conducir a la declaración de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alegación, los antecedentes expuestos permiten constatar que, en efecto, tras elevar el Auto de planteamiento de la cuestión de inconstitucionalidad ante este Tribunal y estando pendiente todavía la decisión sobre su admisión a trámite, el Juzgado de lo Social núm. 34 de Madrid dictó sentencia en los autos que habían dado lugar a la presente cuestión, procediendo así a emitir una resolución de fondo en la que, tras alzar la suspensión de las actuaciones, estima la demanda y califica la extinción contractual enjuiciada como despido improcedente, condenando a la demandada a optar entre la readmisión de la trabajadora con abono de los salarios de tramitación o el pago de la indemnización en la cuantía indicada, haciendo con ello aplicación de la regulación legal cuestionada. De acuerdo con nuestra doctrina sobre el art. 35.3 LOTC (por todos, AATC 186/2009, de 16 de junio, FJ 2; y 277/2013, de 3 de diciembre, FJ 3), tal proceder del órgano promotor supone desconocer el mandato establecido en este precepto, según el cual, “el planteamiento de la cuestión de constitucionalidad originará la suspensión provisional de las actuaciones en el proceso judicial hasta que el Tribunal Constitucional se pronuncie sobre su admisión”. Pero sobre todo, como ya dijéramos en un supuesto análogo al presente, dado que la pendencia del litigio en que se suscita la cuestión de inconstitucionalidad “constituye un presupuesto del proceso constitucional”, hemos de concluir que, una vez dictada sentencia en el litigio a quo, “el enjuiciamiento constitucional de la norma cuestionada no puede ser ya, como previene el art. 35 LOTC, un juicio de constitucionalidad necesario para que el Juzgado proponente pueda adoptar una decisión en el proceso” (ATC 313/1996, de 29 de octubre, FFJJ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hemos de recordar que, por lo que al planteamiento de una cuestión de inconstitucionalidad se refiere, “aunque en el juicio sobre la legitimidad constitucional de las normas, a que el art. 163 CE da lugar, existe un notorio interés público general —como es el interés de la depuración del ordenamiento jurídico y la conformidad con la Constitución de las normas que lo integran—, el constituyente ha condicionado la procedencia de este procedimiento al hecho de que la aplicación de la norma cuestionada sea necesaria en un proceso jurisdiccional concreto” (ATC 187/2014, de 15 de julio, FJ 4). Por ello, si bien el llamado “juicio de relevancia” —o relación entre la norma de cuya constitucionalidad duda el órgano judicial y el fallo a dictar en el proceso (art. 35 LOTC)— ha de establecerse en el momento en que la cuestión se formula, resulta admitido que la estrecha vinculación que se genera entre toda cuestión de inconstitucionalidad y el proceso judicial de que dimana da lugar a que determinadas incidencias que acaecen en éste puedan afectar a la subsistencia del proceso constitucional (AATC 23/2013, de 29 de enero, FJ 4; 96/2013, de 7 de mayo, FJ único; y 126/2013, de 21 de mayo, FJ único). En particular, y conforme a reiterada doctrina, la extinción del proceso judicial a quo constituye una de esas incidencias sobrevenidas que pueden determinar la pérdida de objeto de la cuestión de inconstitucionalidad, circunstancia que, entre otras causas, acontece evidentemente cuando, como ocurre en este caso, el órgano judicial proponente pone fin al litigio mediante sentencia (STC 6/2010, de 14 de abril, FJ 2; AATC 313/1996, de 29 de octubre, FFJJ 4 y 6; 42/2004, de 10 de febrero, FFJJ 1 y 2; 23/2013, de 29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acaba, pues, de indicarse, hemos de concluir que el hecho de que, en el supuesto ahora enjuiciado, el Juzgado promotor haya dictado sentencia en el litigio a quo en que se planteó la actual cuestión de inconstitucionalidad, produciendo así la terminación de dicho proceso judicial, constituye una circunstancia que determina la desaparición del objeto de esta cuestión. Baste señalar que, en tal situación, un eventual pronunciamiento de este Tribunal carecería de utilidad en ese proceso judicial ya extinguido y supondría un enjuiciamiento en abstracto, desligado del caso de aplicación al que se refiere el art. 163 CE, lo que resultaría incompatible con la naturaleza de control concreto de constitucionalidad de la ley que es propio de las cuestiones de inconstitucionalidad. Consiguientemente, en atención a las consideraciones realizadas, procede acordar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