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4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21 de julio de 2014, más de cincuenta Senadores pertenecientes al Grupo Parlamentario Socialista interpusieron recurso de inconstitucionalidad contra la Ley Orgánica 2/2014, de 21 de mayo, de reforma del Estatuto de Autonomía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otrosí solicitaron los recurrentes, como medida cautelar, la suspensión de la vigencia y efectos de la Ley Orgánica impugnada. Aun reconociendo los recurrentes que la suspensión de la ley impugnada en un recurso de inconstitucionalidad sólo se contempla, en el art. 30 de la Ley Orgánica del Tribunal Constitucional (LOTC), para el promovido por el Presidente del Gobierno, entienden que tal previsión legal no agota las posibilidades de que el Tribunal Constitucional adopte, más allá de tal supuesto, una medida como la interesada, mediante una lectura integradora de la propia Ley Orgánica del Tribunal Constitucional en el marco constitucional y conforme al art. 10 CE. Señalan así, en síntesis, que el derecho fundamental a la tutela judicial efectiva (art. 24.1 CE), en consonancia con el derecho a un “recurso equitativo” y a un “remedio judicial efectivo” (arts. 6 y 13 del Convenio europeo para la protección de los derechos humanos), “ampara o habilita” al Tribunal para adoptar todas aquellas medidas habituales en Derecho destinadas a la protección cautelar o provisional de los derechos e intereses en juego. Tras citar jurisprudencia de este Tribunal y del Tribunal Europeo de Derechos Humanos sobre la importancia de la tutela cautelar para la debida y eficaz protección de los derechos, hacen referencia al art. 87.1 LOTC, precepto que, a decir de los recurrentes, consolidaría las potestades del Tribunal Constitucional para adoptar medidas de protección preventiva en el seno de un recurso de inconstitucionalidad. Invocan asimismo los recurrentes la existencia de una proposición de ley orgánica en tramitación para la reforma de la Ley Orgánica del Tribunal Constitucional a fin de “recuperar” el recurso previo de inconstitucionalidad. El art. 30 LOTC, en suma, no agotaría todas las posibilidades de suspensión cautelar de la Ley, medida que podría asimismo acordarse en otros casos que mostraran —como en el presente, argumentan— periculum in mora, según la ponderación de intereses que exponen, así como fumus boni iuris en la pretensión deducida. En cuanto a lo primero, señalan que se crearía una situación confusa e irregular si antes del próximo proceso electoral el Tribunal no se hubiera pronunciado sobre el recurso, debiendo entonces celebrarse las elecciones bajo la nueva horquilla de número de diputados aprobada por la Ley Orgánica 2/2014, concretada posteriormente por el desarrollo legal necesario; y ello pese a que este recurso pueda ser después estimado y declarada inconstitucional la Ley Orgánica impugnada. En cuanto a lo segundo, observan que los motivos de impugnación del recurso superan el test indiciario de buen Derecho, a cuyo efecto consideran los argumentos relativos a la vulneración de la proporcionalidad y a la arbitrariedad, así como a la carencia de soportes y análisis de tipo jurídico y técnico para la adopción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Pleno de 9 de septiembre de 2014 se decidió, a propuesta de la Sección Cuarta, admitir a trámite el recurso de inconstitucionalidad, dar traslado de la demanda y documentos presentados al Congreso de los Diputados y al Senado, por conducto de sus Presidentes, y al Gobierno, a través del Ministerio de Justicia, así como al Gobierno de la Junta de Comunidades de Castilla-La Mancha y a las Cortes de Castilla-La Mancha, por conducto de sus Presidentes, al objeto de que en el plazo de quince días pudieran personarse en el proceso y formular alegaciones. Se decidió asimismo, en cuanto a la solicitud de suspensión cautelar formulada en el primer otrosí del escrito de interposición, oir a las partes antes mencionadas para que, en el plazo de quince días, pudieran alegar lo que estimaren oportuno. Se acordó, por último, publicar la incoación del recurso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Pleno de 23 de septiembre se tuvo por personado al Letrado de las Cortes de Castilla-La Mancha en nombre de las mismas y se acordó, a petición de dicha representación, prorrogar ocho días más el plazo concedido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Pleno de 24 de septiembre se tuvo por personado al Abogado del Estado en la representación que ostenta y se acordó prorrogar, a su petición, ocho días más el plazo concedido por providencia de 9 de septiembre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 de octubre de 2014, con entrada en el Registro General del Tribunal el siguiente día, el Letrado de las Cortes de Castilla-La Mancha alegó sobre la suspensión cautelar pedida por los recurrentes. Dijo al respecto que, como se reconocía de contrario, la Ley Orgánica del Tribunal Constitucional sólo contempla un supuesto de suspensión de las normas impugnadas en los recursos de inconstitucionalidad (art. 30) y transcribió la fundamentación jurídica del ATC 132/2011, doctrina cuya claridad acerca de la improcedencia de la suspensión solicitada eximiría de mayores consideraciones sobre los argumentos esgrimidos para solicitar la suspensión de la vigencia de la norma impugnada. Se solicitó, por ello, la desestimación de la medida cautelar y que se acordara mantener la vigencia y efectos de la Ley Orgánica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6 de octubre de 2014, registrado en el Tribunal Constitucional en la misma fecha, la Directora de los Servicios Jurídicos de la Junta de Comunidades de Castilla-La Mancha se personó en el procedimiento y presentó alegaciones sobre la suspensión cautelar solicitada en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esta representación, en síntesis, que la petición de que se suspenda cautelarmente la Ley Orgánica 2/2014 es jurídicamente inadmisible y debe ser desestimada. Se trataría, en efecto, de una pretensión construida al margen y en contra del ordenamiento jurídico-constitucional y de la muy reiterada jurisprudencia del Tribunal Constitucional en la materia, además de en meras elucubraciones ajenas al Derecho. Con arreglo a la Constitución Española y a la Ley Orgánica del Tribunal Constitucional, la única posibilidad de que el Tribunal acuerde la suspensión de una ley impugnada es la que regulan los arts. 161.2 CE y 30 LOTC. Fuera de estas hipótesis, como señala el citado precepto de la Ley Orgánica del Tribunal Constitucional, “la admisión de un recurso o de una cuestión de inconstitucionalidad no suspenderá la vigencia ni la aplicación de la ley”. Frente a estas previsiones constitucionales y legales, los recurrentes no citan, al aludir al fumus boni iuris y al periculum in mora, un solo precepto jurídico en el que apoyarse, precepto que, efectivamente, no existe. Por lo demás, al aludir a los perjuicios que, supuestamente, acarrearía la no suspensión, los recurrentes no tienen en cuenta que en la actualidad está en vigor la Ley 4/2014, de 21 de julio, de reforma de la Ley 5/1986, de 23 de diciembre, electoral de Castilla-La Mancha, que modifica el artículo 16 de ésta y por tanto el número de Diputados. Por otro lado, el art. 80 LOTC se refiere a la aplicación supletoria de la Ley de enjuiciamiento civil en una serie de materias, pero entre ellas no están, desde luego, las medidas cautelares. Ello sin perjuicio de que la aplicación supletoria ex art. 80 LOTC sólo es posible en ausencia de una específica regulación en la Ley Orgánica del Tribunal Constitucional, conforme a lo declarado en los AATC 46/2010 y 46/1998. Tampoco muestra rigor jurídico, en otro orden de cosas, la cita por los recurrentes de la tramitación parlamentaria de una posible reforma de la Ley Orgánica del Tribunal Constitucional para la reintroducción del recurso previo de inconstitucionalidad, pues con ello no se invoca ninguna norma en vigor. Pero, sobre todo, la pretensión de los recurrentes debe ser rechazada porque la jurisprudencia constitucional es clara y contundente en cuanto a la imposibilidad de adoptar la medida cautelar de suspensión en un recurso de inconstitucionalidad, salvo que concurra la circunstancia expresamente prevista en el art. 161.2 CE. Por todo ello, se concluye con la súplica de que se desestime la solicitud de suspensión cautelar de la Ley Orgánica 2/2014.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13 de octubre de 2014, registrado el siguiente día 14, presentó sus alegaciones la Abogacía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afecta a la medida cautelar de suspensión solicitada en el recurso y tras referirse a los argumentos allí expuestos a favor de la adopción de tal medida, observa el Abogado del Estado, en síntesis, que lo que priva de todo valor a la pretensión de suspensión es que está construida al margen y en contra del ordenamiento jurídico y de la muy reiterada jurisprudencia del Tribunal Constitucional en la materia. No es posible fundar la suspensión de una Ley Orgánica en meras elucubraciones teóricas ajenas al Derecho. A lo que hay que atenerse, por el contrario, y los recurrentes no lo hacen, es a la Constitución Española y a la Ley Orgánica del Tribunal Constitucional, con arreglo a las cuales la única posibilidad de que el Tribunal acuerde, por tiempo limitado, la suspensión de una ley impugnada es la que regula el art. 161.2 CE, cuya petición queda reservada de forma exclusiva y excluyente al Gobierno de la Nación. Así lo dice, de manera clara y meridiana, el art. 30 LOTC. Estando el Tribunal Constitucional sometido únicamente a la Constitución Española y a su Ley Orgánica (art. 1.1 LOTC), es patente que no procede admitir la petición de suspensión de los recurrentes, dado que está expresamente prohibido por el art. 30 LOTC y que este recurso es del todo ajeno al art. 161.2 CE. Las alusiones de los recurrentes a lo que llaman una “lectura contextualizada y garantista” o al “acervo jurídico occidental” son meras referencias retóricas vacías de contenido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al aludir a los perjuicios que supuestamente se derivarían de no aceptarse la suspensión que propugnan, los recurrentes no tienen en cuenta que en la actualidad ya está en vigor la Ley 4/2014, de 21 de julio, de reforma de la Ley 5/1986, electoral de Castilla-La Mancha. Por lo demás, la supletoriedad ex art. 80 LOTC no afecta a las medidas cautelares, sin perjuicio de que la aplicación supletoria sólo procede en ausencia de una regulación específica de la propia Ley Orgánica del Tribunal Constitucional, lo que aquí no es el caso. La jurisprudencia constitucional es unánime y contundente, en fin, en cuanto a la imposibilidad de adoptar la medida cautelar de suspensión en un procedimiento iniciado por recurso de inconstitucionalidad, salvo que concurra la circunstancia prevista en el art. 161.2 CE. Se suplica, por ello, que se desestime íntegramente la solicitud de suspensión cautelar de la Ley Orgánica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Las demás partes emplazadas no han formulado alegaciones sobre la petición de suspensión dentro del plazo concedido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solicitud de suspensión cautelar de la Ley Orgánica 2/2014 que formulan los Senadores recurrentes no puede ser acogida, carente como está de toda base constitucional y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30 de la Ley Orgánica del Tribunal Constitucional (LOTC), en efecto, contempla la posible suspensión de la Ley impugnada en un recurso de inconstitucionalidad tan sólo en el caso de que el Gobierno, con el amparo en lo dispuesto por el art. 161.2 CE, impugne, por medio de su Presidente, leyes, disposiciones normativas o actos con fuerza de ley de las Comunidades Autónomas. Al margen de este supuesto de suspensión inmediata (ATC 259/1982, de 23 de julio, FJ único), y como el propio precepto prescribe, “(l)a admisión de un recurso … de inconstitucionalidad no suspenderá la vigencia ni la aplicación de la Ley”. Este terminante enunciado legal no puede ser desconocido por nadie, tampoco, como es obvio, por el propio Tribunal Constitucional, que carece de potestades o poderes “implícitos” para acordar la suspensión de leyes impugnadas en los procesos constitucionales. La suspensión por la jurisdicción constitucional de una disposición de ley es siempre, por la propia presunción de legitimidad de la ley misma, una medida excepcional, que sólo puede adoptarse, por ello, cuando esté expresamente prevista y sin que tal previsión pueda, por extensión, aplicarse a supuestos distintos (AATC 462/1985, de 4 de julio, FJ único; 141/1989, de 14 de marzo, FJ 2; 58/2006, de 15 de febrero, FJ 4; 90/2010, de 14 de julio, FJ 2; 132/2011, de 18 de octubre, FJ 2; y 229/2014, de 23 de septiembre, FJ 2, por todas las resoluciones en este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solicitud de suspensión cautelar aquí deducida debe ser rechazada, sin que constituyan argumentos atendibles, frente a las normas y a la jurisprudencia constitucional citadas, las referencias de los recurrentes al sentido de la justicia cautelar como instrumento al servicio de la efectividad de la tutela judicial de los derechos e intereses legítimos (art. 24.1 CE) o del derecho a un proceso equitativo y a un recurso efectivo (arts. 6 y 13 del Convenio europeo para la protección de los derechos humanos y de las libertades fundamentales), invocaciones que parecen desconocer, por lo demás, que el de inconstitucionalidad es un recurso abstracto y orientado, como tal, a la depuración objetiva del ordenamiento (SSTC 199/1987, de 16 de diciembre, FJ 1; y 385/1993, de 23 de diciembre, FJ 2), mediante el que no se defiende ningún interés o derecho propio, sino el interés general y la supremacía de la Constitución (STC 42/1985, de 15 de marzo,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