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7 de mayo de 2014, la Procuradora de los Tribunales doña Sonia López Caballero, en nombre y representación de doña María Carmen Pérez Aguilar, interpuso demanda de amparo contra el Auto de fecha 19 de diciembre de 2013, dictado por el Juzgado de Primera Instancia e Instrucción núm. 2 de Quart de Poblet en el procedimiento de impugnación de resolución de la comisión de asistencia jurídica gratuita núm. 595-2013, que desestimó la impugnación presentada contra la resolución de 25 de julio de 2013, de la comisión de asistencia jurídica gratuita de Valencia, que acordó denegar el reconocimiento del derecho de asistencia jurídica gratuita a la Sra. Pérez Aguilar.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la alegación de la vulneración del derecho a la tutela judicial efectiva (art. 24.1 CE), en su manifestación de derecho de acceso al recurso, en relación con el art. 119 CE, al denegarle el reconocimiento del derecho a la asistencia jurídica gratuita para interponer recurso de apelación, a pesar de encontrarse en una situación de insuficiencia de recursos económicos para litigar, con el argumento, a su juicio inconstitucional, de que debió solicitar el beneficio al inicio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la suspensión de la tramitación del procedimiento ordinario núm. 117-2012 del Juzgado de Primera Instancia e Instrucción núm. 2 de Quart de Poblet.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sendas providencias de 9 de octubre de 2014,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22 de octubre de 2014 la recurrente presentó en el Registro General de este Tribunal su escrito de alegaciones. Insiste en la necesidad de la suspensión de las resoluciones impugnadas para evitar la preclusión de los plazos para interponer los recursos legalmente procedentes contra la Sentencia dictada en el procedimiento núm. 117-2012.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4 de noviembre de 2014, el Ministerio Fiscal presentó su escrito de alegaciones, oponiéndose a la suspensión solicitada. A esos efectos, argumenta, por un lado, que las resoluciones impugnadas tienen un contenido meramente negativo. Por otro lado, también pone de manifiesto que la denegación de la suspensión no haría perder al amparo su finalidad ya que, en caso de estimarse el recurso, el restablecimiento del derecho podría lograrse declarando la nulidad de la decisión recurrida, así como de las posteriores, y la retroacción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 De ello se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un interés constitucionalmente protegido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(por ejemplo,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viene de recordar en el fundamento jurídico anterior, criterio decisivo para la estimación de la suspensión instada en un recurso de amparo es la irreparabilidad del perjuicio ocasionado por la ejecución del fallo. En el presente caso la recurrente solicita la suspensión de la decisión judicial por la que se acuerda desestimar la impugnación presentada contra la resolución de la comisión de asistencia jurídica gratuita que le denegó el reconocimiento del derecho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acceder a la suspensión solicitada, ya que la recurrente no ha cumplido con la carga que le incumbe de justificar y argumentar razonadamente los concretos perjuicios que se derivarían de la circunstancia de mantener por el momento la imposibilidad de formular recurso de apelación. En este sentido, la situación de zozobra e inseguridad jurídica que la recurrente alega como fundamento de su solicitud resulta totalmente inadecuada para justificar el otorgamiento de la suspensión solicitada. En cualquier caso, además, tampoco cabe apreciar que la denegación de la suspensión sea susceptible de hacer perder al amparo su finalidad ya que, como destaca el Ministerio Fiscal, en caso de estimarse el presente recurso el restablecimiento pleno del derecho podría lograrse declarando la nulidad de las resoluciones y la retroacción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