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19 de enero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7360-2013, planteada por la Sección Sexta de la Audiencia Provincial de Barcelona en relación con el art. 623.1, párrafo segundo, del Código Penal, por posible vulneración de los art. 24.2, 25.1 y 9.3 CE. Han formulado alegaciones el Abogado del Estado y el Fiscal General del Estado y se han personado el Congreso y el Senado.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19 de diciembre de 2013 tuvo entrada en el Registro General de este Tribunal un escrito de la Sección Sexta de la Audiencia Provincial de Barcelona al que se acompaña, junto con el testimonio del correspondiente procedimiento (recurso de apelación de juicio de faltas 88-2013), el Auto de 28 de noviembre de 2013 en el que se acuerda plantear cuestión de inconstitucionalidad en relación con el art. 623.1, párrafo segundo, del Código penal (CP), por posible vulneración del derecho a la presunción de inocencia (art. 24.2 CE), y de los principios de culpabilidad, en su vertiente de responsabilidad por el hecho, de legalidad penal (art. 25.1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inconstitucionalidad se propone por el mismo órgano judicial que planteó la cuestión registrada con el núm. 5318-2013, resuelta por el Pleno de este Tribunal en la STC 185/2014, de 6 de noviembre, en la que se abordaron las dudas de constitucionalidad formuladas ahora en idénticos términos que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resulta del Auto de planteamiento y de la documentación adjunta, los antecedentes de la presente cuestión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Costinel Cucu, doña Ahrira Constata, don Antonio Alberto Mociu y doña Theodora Cesarella Iamandita fueron condenados en el juicio de faltas núm. 641-2013 por virtud de Sentencia de 11 de junio de 2013, dictada por el Juzgado de Instrucción núm. 11 de Barcelona. El Juzgado les reputó autores de una falta de hurto del art. 623.1 en grado de tentativa y les impuso una pena de doce días de localización permanente a cumplir en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art. 623.1 CP sanciona inicialmente la falta de hurto con pena de multa o localización permanente, si bien también prevé la imposición de la pena de localización permanente (y no de la alternativa pena de multa), que el Juez puede disponer que se cumpla en centro penitenciario, en caso de perpetración reiterada de la falta de hurto (hurto cuyo valor no exceda de los 400 €). Conforme a su párrafo segundo, “para apreciar la reiteración, se atenderá al número de infracciones cometidas, hayan sido o no enjuiciadas, y a la proximidad temporal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párrafo cuarto del fundamento de Derecho primero de la Sentencia justificó la imposición de la pena de localización permanente a cumplir en domicilio porque, según se destaca de modo textual, “es la procedente si se tiene en cuenta que consta que se dedican habitualmente a este tipo de hechos delictivos, por lo que cabe considerar que dicha pena debe primar, en estos casos, frente a la posibilidad de la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fue recurrida en apelación por los cuatro condenados mediante escritos redactados y firmados de puño y letra por éstos, en los que manifestaban no estar de acuerdo con la Sentencia, puntualizando el Sr. Mociu y la Sra. Iamandita que eran inocentes.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finalizada la tramitación del recurso como el rollo de apelación núm. 88-2013, mediante providencia de 5 de septiembre de 2013, el Magistrado designado para conocer como órgano unipersonal del recurso de apelación, de conformidad con lo dispuesto en el art. 35.2 de la Ley Orgánica del Tribunal Constitucional (LOTC), acordó conceder a las partes personadas y al Ministerio Fiscal un plazo de diez días para formular alegaciones sobre la oportunidad de promover cuestión de inconstitucionalidad respecto del art. 623.1 párrafo segundo del Código penal, por su posible contradicción con los arts. 24.2, 25.1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en el trámite de audiencia del art. 35 LOTC y por medio de escrito presentado el 8 de octubre de 2013, sin llegar a entrar en el fondo pero recordando que no puede prosperar una cuestión que suscite dudas interpretativas, se opuso al planteamiento de la cuestión de inconstitucionalidad porque consideró que “la norma cuestionada no es determinante para la resolución del recurso, porque pese a que por el juzgado a quo ha sido aplicado el art. 623.1, no apreció sin embargo la reiteración de acciones en los condenados, tal como erróneamente cree la Sala: ni en el relato de hechos se habla de eso ni, por supuesto, en los fundamentos de Derecho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concluye sus alegaciones afirmando que, para resolver el recurso, la Audiencia no tenía que recurrir, en este caso, al subtipo agravado de reiteración de faltas porque no fue objeto de juicio, por lo que la cuestión carecía de relevancia y el precepto sobre el que suscitaba sus dudas el Tribunal no era aplicable al caso. Los recurrentes en apelación no presentaron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órgano judicial dictó Auto el 28 de noviembre de 2013 en el que acordó plantear la presente cuestión de inconstitucionalidad en relación con el art. 623.1, párrafo segundo, del Código penal por posible vulneración de los arts. 24.2, 25.1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ahora es de interés, la fundamentación jurídica del Auto de planteamiento hizo las siguientes consideraciones en relación con el juicio de relevancia: Frente a lo afirmado por el Ministerio Fiscal, el órgano judicial entendía que la Sentencia de primera instancia había aplicado el precepto y párrafo objeto de la cuestión puesto que, en el párrafo citado por el Fiscal, se afirmaba que los acusados se dedican habitualmente a ese tipo de hechos delictivos, apoyándose para ello en lo que constaba en las actuaciones, de ahí que, con sustento en dichos antecedentes fácticos, había justificado la aplicación de la pena de localización permanente en lugar de la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Auto expone que la expulsión o la interpretación conforme a las exigencias constitucionales del cuestionado art. 623.1, párrafo segundo, conllevaría la estimación de los recursos, al menos en lo que respecta a la procedencia de las penas de localización permanente. Por otro lado, sostiene también que el momento procesal es el oportuno, pues está concluso el procedimiento y se plantea dentro del plazo para dictar Sentencia resolutoria de los recursos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febrero de 2014, el Pleno, a propuesta de la Sección Cuarta de este Tribunal, acordó admitir a trámite la presente cuestión de inconstitucionalidad y deferir a la Sala Segunda el conocimiento de la misma, de conformidad con lo dispuesto por el art. 10.1 c) LOTC, así como dar traslado de las actuaciones recibidas, como dispone el art. 37.3 LOTC, al Congreso de los Diputados, al Senado, al Gobierno y al Fiscal General del Estado, al objeto de que en el plazo de quince días pudieran personarse en el proceso y formular las alegaciones que estimasen convenientes. Igualmente, se acordó comunicar dicha resolución a la Sección Sexta de la Audiencia Provincial de Barcelona a fin de que, de conformidad con lo dispuesto en el art. 35.3 LOTC, permaneciera suspendido el proceso hasta que el Tribunal resolviera definitivamente la presente cuestión y ordenó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20 de febrero de 2014, el Presidente del Congreso de los Diputados comunicó a este Tribunal que la Mesa de dicha Cámara acordó la personación en el proceso, ofreciendo su colaboración a los efectos del art. 88.1 LOTC. Por escrito registrado el 6 de marzo de 2014, el Presidente del Senado comunicó a este Tribunal que la Mesa de dicha Cámara acordó la personación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procedimiento en nombre del Gobierno mediante escrito registrado el 4 de marzo de 2014 y comenzó sus alegaciones con una precisión sobre el objeto de la cuestión y el significado del precepto cuestionado que adolece de confusión, pues lo entiende como una definición de la circunstancia de reiteración que “si concurre hace que la infracción penal pueda calificarse como delito, con arreglo a lo previsto en el art. 234 [CP]”, cuando su ámbito de aplicación es la reiteración de la falta de hurto que no alcanza a ser delito (por un importe total inferior a los 400 €) y su sentido es conducir a la pena de localización permanente, cuyo cumplimiento puede decretarse que se haga en centro penitenciario, e impedir que se imponga una pena de multa conforme al párrafo primero del art. 623.1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cabe una interpretación alternativa del precepto acorde con la Constitución, que ha sido asumida por otros Tribunales, y que entiende que la locución “hayan sido o no enjuiciadas” pone de relieve la existencia de un presupuesto de hecho, el cual, como todo hecho traído a colación en el seno del proceso por la parte acusadora como fundamento de la acusación, ha de ser objeto de prueba. A pesar de ello, considera que el órgano proponente, al no compartir esa interpretación, eleva la cuestión al Tribunal al amparo del art. 37 LOTC de forma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 cuestión de fondo rechaza que se vulnere la presunción de inocencia con el argumento de que no se trata de una norma que restrinja el enjuiciamiento del supuesto de hecho en sí, limite las posibilidades de defensa del imputado o altere la carga de la prueba presumiendo una culpabilidad del acusado. La expresión “hayan sido o no enjuiciadas” se refiere a la circunstancia contingente de que las infracciones anteriores hayan sido o no objeto de enjuiciamiento, que como presupuesto de hecho debe probarse siguiendo los postulados del principio acusatorio. Tampoco comparte la denuncia de vulneración del principio de legalidad conforme al art. 25.1 CE, pues entiende, sin ulteriores razonamientos, que el precepto enuncia el supuesto de hecho definitorio de la conducta punible con claridad al ponerse en relación con la configuración del art. 234 CP, por lo que satisface la exigencia material de certeza, por lo que tampoco se ve lesionado el principio de seguridad jurídica consagrado en el art. 9.3 CE, y tiene rango de ley orgánica, por lo que se respeta la garantía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mediante escrito registrado el día 18 de marzo de 2014, solicitó alternativamente la inadmisión o la desestimación de la cuestión planteada y, subsidiariamente, que fuera dictada una Sentencia interpretativa, todo ello con base en las alegaciones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plantea en inicio dos posibles óbices procesales relativos al correcto cumplimiento del trámite de audiencia y a la pertinencia del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tal y como alegó ya en relación con la cuestión resuelta en la STC 185/2014 [antecedente 7 a)], se apunta la posible incoherencia entre la providencia de apertura del trámite de audiencia en fase judicial y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óbice procesal, destaca el Fiscal que no era necesario someter la disposición legal cuestionada al juicio de constitucionalidad para resolver el proceso, por cuanto entiende que el párrafo del precepto penal aplicable a la resolución del recurso de apelación no es el que ha sido objeto de cuestionamiento, dado que el Juzgado de Instrucción, en la Sentencia de primera instancia, había condenado a los acusados como autores de una falta de hurto en grado de tentativa sin haber apreciado la reiteración, de ahí que el art. 623.1, párrafo segundo CP ahora cuestionado, no resultara aplicable a la resolución del recurso de apelación, careciendo, por ende, del necesario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insiste el escrito del Fiscal en la tesis de que, incluso si procediera dictar una Sentencia condenatoria en el supuesto de autos por la comisión de una falta reiterada de hurto, se abrirían varias opciones respecto a las consecuencias penales de la conducta de los acusados, que no dependen exclusivamente de la constitucionalidad del precepto. El Fiscal señala, al respecto, que el art. 623.1 CP deja en manos del Juez la decisión sobre el lugar de cumplimiento de la localización permanente (casa o centro penitenciario) en caso de perpetración reiterada de la falta de hurto, de modo que el órgano judicial puede resolver la apelación acordando que la pena se cumpla en domicilio. Por ello, concluye su expositivo el Ministerio Fiscal afirmando que los juicios de aplicabilidad y de relevancia del precepto presentan notable debilidad, pues el resultado de la cuestión no condiciona el resultado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alegaciones sobre el fondo se apoyan en dos consideraciones: la posibilidad de que el órgano proponente hubiera resuelto mediante una interpretación conforme a la Constitución de la norma cuestionada, respetuosa del derecho de presunción de inocencia, que no considera contraria a los principios de legalidad y seguridad jurídica y que, con el planteamiento de la cuestión, busca una Sentencia interpretativa que vede interpretaciones lesivas del derecho a la presunción de inocencia y del principio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primera, considera el Fiscal que la interpretación impuesta por las exigencias de los principios de presunción de inocencia y de culpabilidad identifica el término “infracciones cometidas” con la realización de actos previstos como faltas respecto a los que se acrediten los elementos de antijuridicidad, tipicidad, culpabilidad y punibilidad. Ello se traduce, en lo que atañe a las infracciones cometidas “enjuiciadas”, en hechos constitutivos de falta ya sentenciados en firme con condena; y en lo relativo a las “no enjuiciadas”, en hechos tipificados como faltas que sean atribuidos al sujeto y respecto de los que se despliegue en el mismo procedimiento una actividad probatoria específica y resulten probados y declarados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rebate el Fiscal que desde la anterior perspectiva se sostengan las infracciones de los principios de legalidad y de seguridad jurídica que el órgano proponente imputa tanto a la interpretación secundum constitutionem como a la disposición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interpretación acomodada a la Constitución, con cuyo contenido coincide el órgano proponente, niega que se trate de una reconstrucción o de una interpretación que restrinja el propósito del legislador; y ello por dos razones. De un lado, porque la interpretación constitucional es la única sostenible de una norma, y la confluencia del principio de interpretación conforme a la Constitución y el principio de conservación de las disposiciones legales conduce al aserto de que una disposición legal no debe ser declarada nula cuando alguna de sus acepciones puede ser interpretada en concordancia con la Constitución, como se recoge en el art. 5.3 de la Ley Orgánica del Poder Judicial. De otro lado, por cuanto la interpretación acomodada a la Constitución, lejos de resultar forzada, es la que fluye naturalmente del tenor de la disposición al aplicarse parámetros razonables y atenderse a las exigencias constitucionales propias del sistema penal en un Estado de Derecho. A su juicio, ni fuerza la literalidad ni incurre en falta de taxatividad o certeza que hagan imprevisible la aplicación de la norma, problemas que provendrían más bien de las interpretaciones no ajustadas a la Constitución. Apunta que buena prueba del respeto de la interpretación constitucional al principio de legalidad es que una hipotética Sentencia interpretativa del Tribunal Constitucional que limite el ámbito de aplicación del precepto cuestionado, dándole el contenido defendido como respetuoso de la presunción de inocencia, no le ofrece dudas de legalidad al proponente, y una misma interpretación no puede ser a la vez vulneradora o no del principio de legalidad en función de quien la emita. Concluye que esa interpretación no lesiona la garantía formal ni material del principio de legalidad, pero tampoco el principio vinculado non bis in idem, al tiempo que satisface las exigencias de los principios de presunción de inocencia y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precepto, estima que no presenta deficiencias de taxatividad y previsibilidad constitutivas de infracción de los principios proclamados en los arts. 25.1 y 9.3 CE, por cuanto resulta obvio que las infracciones cometidas deben resultar acreditadas, de modo que el sustrato fáctico de aplicación no puede ser otro que hechos acreditados y la circunstancia de que sea necesaria la interposición de un Juez que interprete el precepto en tal sentido no difiere de lo previsible respecto a toda disposición legal. Insiste en que son las interpretaciones vulneradoras de la presunción de inocencia las que son absolutamente irrazonables y deficitarias. Por ello, advierte, infringirían no sólo la presunción de inocencia (art. 24.2 CE) y el principio de culpabilidad (arts. 24.2 y 25 CE), sino incluso el derecho a la tutela judicial efectiva en su vertiente de derecho a una respuesta fundada en Derecho por ser ésta irrazonable y no ajustada a Derecho (art. 24.1 CE) y hasta el principio de legalidad (art. 25.1 CE) por resultar extravagante y errática en cuanto a su soporte metodológico y axiológico.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alegaciones finales se contempla el supuesto de que el Tribunal decidiera dictar una sentencia interpretativa, donde se aboga por excluir del ámbito típico las meras denuncias, antecedentes policiales o imputaciones sobre los que no existe actividad probatoria alguna o sentencia firme. No obstante, insiste que para ello basta con declarar infundada la cuestión por fluir naturalmente tal interpretación; y, si se insiste en dictar una sentencia interpretativa para erradicar las interpretaciones ya efectuadas en contra de la Constitución, debería, en todo caso, cristalizar en una exégesis en tales términos, esto es, los hechos deben estar acreditados, hayan sido enjuiciados en procesos anteriores o lo sean en el que se trata de aplicar la respuesta penal agravada.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enero de 2015,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Sexta de la Audiencia Provincial de Barcelona ha promovido cuestión de inconstitucionalidad respecto del párrafo segundo del art. 623.1 del Código penal (CP) por posible vulneración del derecho a la presunción de inocencia (art. 24.2 CE), y de los principios de culpabilidad, en su vertiente de responsabilidad por el hecho, de legalidad penal (art. 25.1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Fiscal General del Estado interesan la desestimación de la cuestión planteada, si bien el Fiscal General solicita, con carácter previo, la inadmisión, por adolecer de dos defectos procesales relativos al cumplimiento del trámite de audiencia y a la pertinencia del juicio de relevancia y, subsidiariamente, que se dicte una Sentencia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puso de manifiesto reiteradamente en los antecedentes, las objeciones de fondo planteadas en la presente cuestión de inconstitucionalidad son idénticas a las resueltas en la reciente STC 185/2014, de 6 de noviembre, donde se dio respuesta a otra cuestión de inconstitucionalidad formulada por el mismo órgano judicial respecto al párrafo segundo del art. 623.1 CP. La única diferencia, trascendental en el caso de autos, atañe a los óbices procesales reprochados 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ha alegado por el Fiscal General del Estado que la presente cuestión de inconstitucionalidad no reúne los requisitos establecidos por el art. 35 de la Ley Orgánica del Tribunal Constitucional (LOTC) en lo que concierne al trámite de audiencia y al juicio de relevancia. Es procedente examinar tales objeciones, pues ningún impedimento existe para realizar un pronunciamiento de inadmisión de una cuestión de inconstitucionalidad en la fase de resolución de la misma, esto es, mediante Sentencia (recientemente, SSTC 42/2013, de 14 de febrero, FJ 2; 183/2013, de 23 de octubre, FJ 2; y 75/2014, de 8 de mayo,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aduce en primer lugar la posible incoherencia entre la providencia de apertura del trámite de audiencia en fase judicial y el Auto de planteamiento en lo referido a las deficiencias constitucionales que presenta la norma cuestionada desde la perspectiva de los principios de legalidad y de seguridad jurídica, lo que habría impedido a las partes realizar alegaciones al respecto. Idéntica tacha se analizó y se rechazó ya en el fundamento jurídico 2 a) de la STC 185/2014, al concluirse que no hay una divergencia manifiesta entre los reproches de inconstitucionalidad que el órgano judicial desarrolla en el Auto de planteamiento y los que esbozó en la providencia, ya que en ella se enunciaron con claridad, tanto el artículo cuestionado como los preceptos constitucionales eventualmente infringidos, lo que permite entender que las partes pudieron determinar cuál era la duda de constitucionalidad que asaltaba al órgano judicial (SSTC 183/2013, de 23 de octubre, FJ 2; y 38/2014, de 11 de marzo, FJ 2; y ATC 57/2014, de 25 de febrero, FJ 3, con ulteriores referencias).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óbice procesal alegado por el Fiscal General del Estado afecta al juicio de relevancia, imprescindible, conforme al art. 35 LOTC, para admitir a trámite una cuestión de inconstitucionalidad, respecto del que aquél aprecia dos carencias. De un lado, niega que la norma cuestionada sea aplicable al caso, ya que estima que, en la Sentencia impugnada en apelación, no había sido apreciada la reiteración de faltas, sino que el Juzgado de Instrucción aplicó el tipo básico de la falta de hurto. Y, de otro lado, cuestiona que esa norma sea decisiva en la resolución del proceso, pues las condenas en que se concreten los recursos de apelación conocen múltiples posibilidades penológicas –respecto a la duración y el tipo de pena aplicable— que pueden concurrir con independencia del resultado del examen de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conformidad con lo que disponen los arts. 163 CE y 35.1 LOTC, son requisitos ineludibles para el planteamiento de una cuestión de inconstitucionalidad que la norma cuestionada posea rango legal, que sea aplicable al caso y que de su validez dependa el fallo o decisión del proceso. Estos dos últimos requisitos se encuentran en estrecha conexión y resultan esenciales para garantizar el control concreto de la constitucionalidad de la Ley, impidiendo que el órgano judicial convierta dicho control en abstracto, al carecer de legitimación para ello [entre muchas, últimamente, SSTC 84/2012, de 18 de abril, FJ 2; 146/2012, de 5 de julio, FJ 3; 60/2013, de 13 de marzo, FJ 1 b); y 18/2014, de 30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la STC 17/1981, de 1 de junio, FJ 4, se advirtió que la aplicabilidad de la norma es condición necesaria, aunque no suficiente, para que el fallo dependa de su validez. Es constante la jurisprudencia constitucional que señala que corresponde al órgano judicial proponente determinar con claridad que la disposición cuestionada es aplicable al proceso en cuyo seno se suscita, de modo que el control del juicio de aplicabilidad que corresponde efectuar a este Tribunal es meramente externo, sin que pueda sustituirlo en la selección e interpretación de la norma aplicable. No obstante, en el ejercicio de tales facultades de revisión y con el objetivo de garantizar que la cuestión de inconstitucionalidad responda a la finalidad concreta que la justifica, cabe declarar la inadmisibilidad de aquella cuestión de inconstitucionalidad en que el juicio de relevancia formulado resulte notoriamente inconsistente o evidentemente errado sin necesidad de un análisis de fondo [SSTC 151/2011, de 29 de septiembre, FJ 2; 27/2012, de 1 de marzo, FJ 2 B) a); o 40/2014, de 11 de marzo,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relevancia se afirma cuando “existe una clara interdependencia entre pretensión procesal, proceso y resolución judicial (SSTC 174/1998, de 23 de julio, FJ 2; y 146/2012, de 5 de julio, FJ 4), resultando notorio, en consecuencia, el nexo causal entre la validez de la norma legal cuestionada y la decisión a adoptar (SSTC 96/2008, de 24 de julio, FJ 2; y 100/2012, de 8 de mayo, FJ 2), al existir ‘una relación lógica entre la eventual anulación de la disposición legal cuestionada y la satisfacción de la pretensión ejercitada en el proceso a quo’ (SSTC 3/2012, de 13 de enero, FJ 3; y 4/2012, de 13 de enero, FJ 3)” [STC 60/2013, FJ 1 b)]. También son los Jueces y Tribunales ordinarios que plantean las cuestiones de inconstitucionalidad a los que corresponde comprobar y exteriorizar, prima facie, dicho juicio de relevancia, de modo que el Tribunal Constitucional no puede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[últimamente, SSTC 87/2012, de 18 de abril, FJ 2; 146/2012, de 5 de julio, FJ 3; 60/2013, de 13 de marzo, FJ 1 b); 53/2014, de 10 de abril, FJ 1 b); y 82/2014, de 28 de mayo,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exteriorizado el juicio de aplicabilidad y relevancia por el órgano judicial proponente, debe atenderse en su control, tanto a si la duda de constitucionalidad afecta a la regla legal en la que debe fundamentarse la resolución del caso, como a si el pronunciamiento sobre la validez condiciona la resolución del juzgador, extremos ambos rechazados por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aplicabilidad del precepto, la lectura del Auto de planteamiento evidencia que el órgano judicial parte de un presupuesto distinto al sostenido por el Fiscal, pues estima que se aplicó la reiteración de faltas y que, desde tal premisa, sería evidente que el fallo del proceso dependería de forma necesaria de la validez o invalidez de la norma que se somete a contraste de constitucionalidad. Sin embargo, hemos de coincidir con el Ministerio Fiscal en que ese entendimiento por parte del órgano judicial ad quem es una posibilidad que se sostiene de forma insatisfactoria en la referencia que se hace en el Auto de planteamiento de la cuestión a la circunstancia fáctica que se menciona en la Sentencia de instancia impugnada a la habitualidad delictiva como razón para imponer la pena de localización permanente y no la de multa. Y es que precisamente esa disyuntiva penológica (multa/localización permanente) sólo es posible respecto a la falta de hurto básica tipificada en el inciso primero del párrafo primero del art. 623.1 CP y no cuando se acude a la perpetración reiterada de la misma, donde, conforme al inciso segundo del párrafo primero del art. 623.1 CP, la única pena posible es la localización permanente y la única opción que permite el legislador al Juez afecta exclusivamente al lugar de cumplimiento de la pena de localización permanente, domicilio o centro penitenciario. Esta alternativa, que denotaría la aplicación del precepto cuestionado, no se refleja en la resolución judicial de instancia, que en ningún momento ha barajado la posibilidad de imponer la pena de localización permanente en centro penitenciario; como tampoco se contiene mención alguna a la figura de la perpetración reiterada de la falta de hurto y a su definición en el párrafo segundo del art. 623.1 CP, o siquiera a la previsión general de decretar que la pena de localización permanente se cumpla en centro penitenciario en atención a la reiteración del hecho recogida en el art. 37.1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por ello concluir que, en el presente supuesto, la aplicabilidad del precepto está deficientemente acreditada, pues, sin necesidad de entrar a analizar el fondo, se colige que se asienta en una argumentación equivocada, que utiliza únicamente la referencia a la habitualidad para elegir entre la pena de multa y la de localización permanente por parte del Juez a quo, que, sin embargo, es la alternativa penológica característica de la falta básica de hurto y no de la falta reiterada, al tiempo que obvia la ausencia de toda mención a la figura de la perpetración reiterada de faltas de hurto o al cumplimiento en centro penitenciario de la pena de localización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la medida en que el precepto cuestionado no resulta aplicable al caso, pues no fue la norma sobre la que el juzgador de instancia fundamentó su fallo condenatorio en la primera instancia, el juicio de relevancia efectuado por el órgano judicial carece de consistencia, pues pierde su base y opera sobre un precepto legal no aplicado, lo que impide que la validez de la norma cuestionada afecte de forma necesaria a la resolución del proceso. La posibilidad de imponer una pena de multa es posible en la falta de hurto efectivamente aplicada si así lo considera conveniente el órgano judicial proponente que debe resolver la apelación, y en ningún caso se ha planteado la imposición de la pena de localización permanente con cumplimiento en centro penitenciario, que es la única consecuencia penológica asociada en exclusiva a los supuestos de perpetración reiterada de la falta de hurto.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acogerse, en consecuencia, el óbice opuesto por 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la doctrina constitucional expuesta, se concluye que en este caso no se han satisfecho suficientemente los juicios de aplicabilidad y relevancia exigidos por el art. 35.2 LOTC, circunstancia que determina la inadmisión a trámite de la presente cuestión de inconstitucionalidad en aplicación de lo dispuesto en el art. 37.1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7360-2013, planteada por la Sección Sexta de la Audiencia Provincial de Barcelona.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enero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