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enero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2399-2012, promovido por la mercantil Compañía de Distribución Integral Logista S.A., representada por la Procuradora de los Tribunales doña María Teresa Goñi Toledo y asistida por el Abogado don Javier Navarro Martínez, contra el Auto de la Sección Primera de la Sala de lo Contencioso-Administrativo del Tribunal Supremo de 10 de noviembre de 2011, que declaró la inadmisión del recurso de casación número 5162-2010, y contra la providencia de 24 de febrero de 2012 que inadmitió a trámite el incidente de nulidad de actuaciones promovido contra aquel. Ha comparecido el Abogado del Estado, en la representación que ostenta, y ha intervenido el Ministerio Fiscal.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abril de 2012 tuvo entrada en el Registro General de este Tribunal escrito presentado por la Procuradora de los Tribunales doña María Teresa Goñi Toledo, actuando en nombre y representación de la mercantil Compañía de Distribución Integral Logista S.A. y bajo la dirección letrada del Abogado don Javier Navarro Martínez, mediante el que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interpuso recurso contencioso-administrativo contra la resolución del Tribunal Económico-Administrativo Central (Sala Segunda, Vocalía Octava; Reclamaciones económico-administrativas núms. R.G. 2873-2008, 4852-2008 y 4910-2008 acumuladas) de 24 de septiembre de 2008, que desestimó sendas reclamaciones en materia del impuesto sobre las labores del tabaco y del impuesto sobre el valor añadido asimilado a la importación.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con el número 610-2008, la Sala de lo Contencioso-Administrativo de la Audiencia Nacional (Sección Séptima) dictó el 17 de mayo de 2010 Sentencia parcialmente estimatoria, en la que declaró la nulidad de la resolución exclusivamente en lo que respecta a los acuerdos sancionadores adoptados con fecha 8 de abril de 2008, y la confirmó en cuanto al acto de liquidación de 17 de diciembre de 2007. La Sentencia fue notificada a las partes con la indicación de que contra la misma cabía recurso de casación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prepararon recurso de casación el Abogado del Estado y la sociedad demandante de amparo, que lo hizo mediante escrito registrado en la Audiencia Nacional el 10 de junio de 2010, en el que puso de manifiesto la intención de interponerlo, la legitimación de la parte recurrente, el cumplimiento del plazo para la presentación del escrito, el carácter recurrible de la resolución impugnada y la suficiencia de la cuantía para el acceso a la casación; a ello añadió la precisión de que el recurso iba a fundarse en los motivos previstos en los arts. 88.1 c) y 88.1 d) de la Ley reguladora de la jurisdicción contencioso-administrativa (LJCA), cuyo contenido reprodujo casi literalmente. El recurso fue tenido por preparado por diligencia de ordenación de la Sala de lo Contencioso-Administrativo de la Audiencia Nacional de 15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6 de septiembre de 2010 la actora interpuso el recurso de casación ante el Tribunal Supremo. El 11 de noviembre de 2010 formuló su escrito de interposición el Abogado del Estado. Ambos recursos fueron registrados con el número 5162-2010.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25 de octubre de 2010 la recurrente en amparo presentó escrito al que acompañó copia de la Sentencia 1559/2007, dictada por la Sala de lo Contencioso-Administrativo del Tribunal Supremo (en adelante, STS) el 27 de septiembre de 2010, sobre cuotas del impuesto sobre el valor añadido asimilado a la importación en el marco de un procedimiento de comprobación, e interesó la aplicación de la doctrina que en la misma se contiene a su recurso de casación. Por diligencia de ordenación de 15 de noviembre de 2010, entre otros pronunciamientos, se tuvieron por presentados los anteriores documentos y se dispuso no resolver sobre su unión a los autos hasta que recayera resolución sobre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se personó como recurrida en el recurso preparado por el Abogado del Estado y opuso la concurrencia de una causa de inadmisión parcial consistente en que, viniendo la cuantía del mismo determinada por el importe de las sanciones impuestas y no admitiéndose la acumulación de pretensiones, algunas de aquéllas no alcanzaban la cuantía exigida para acceder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25 de enero de 2011 se dictó providencia por la que la Sala puso de manifiesto para alegaciones la posible concurrencia de la causa de inadmisión consistente en estar exceptuada la resolución impugnada, por razón de la cuantía, del recurso de casación, por haberse producido una acumulación de pretensiones en cuanto a las mensualidades a las que se refieren las actuaciones de regularización y comprobación. El trámite fue verificado por el Abogado del Estado y por la sociedad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31 de marzo de 2011 la sociedad demandante de amparo presentó escrito ante la Audiencia Nacional en el que manifestó que había tenido conocimiento del Auto dictado por la Sala de lo Contencioso-Administrativo del Tribunal Supremo (en adelante, ATS) de 10 de febrero de 2011, dictado en el recurso de casación 2927-2010, por el que el Tribunal Supremo modificaba su doctrina en cuanto a los requisitos exigibles en el escrito de preparación del recurso de casación contra Sentencias dictadas por la Audiencia Nacional, añadiendo el de expresar las concretas infracciones normativas o jurisprudenciales que se consideran cometidas y que, para el caso de que se resolviera su aplicación incluso a los recursos preparados con anterioridad a su publicación, procedía a “adecuar el anterior escrito de preparación” a las exigencias actuales, a cuyo efecto solicitó a la Sala que tuviera por redactado el escrito de preparación en los términos que seguidamente desarrollaba, interesando la unión del escrito al recurso de casación. El 4 de abril de 2011 la Audiencia Nacional remitió el escrito al Tribunal Supremo para su unión a las actuaciones. La presentación fue también comunicada por la actora al Tribunal Supremo mediante escrito de 11 de abril de 2011. Por diligencia de ordenación de 11 de enero de 2012 la Sala Tercera (Sección Primera) del Tribunal Supremo tuvo por recibido el oficio de la Audiencia Nacional y ordenó unir el escrito a las actuaciones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providencia de 5 de abril de 2011, se dio de nuevo plazo a las partes para que formularan alegaciones sobre la posible concurrencia, en ambos recursos, de la causa de inadmisión consistente en no haber citado en el escrito de preparación las infracciones normativas o jurisprudenciales que iban a desarrollarse en el escrito de interposición [arts. 88.1, 89.1 y 93.2 a) LJCA]. El trámite fue cumplido por el Abogado del Estado y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20 de mayo de 2011 la demandante presentó escrito ante la Sala de lo Contencioso-Administrativo del Tribunal Supremo en el que solicitó la aplicación de la doctrina mantenida en la STS de 30 de marzo de 2011, dictada por la Sección Segunda de la Sala en el recurso de casación 3143-2006, que admitió un recurso de casación preparado contra una Sentencia dictada por la Audiencia Nacional sin que se hubieran citado las normas o la jurisprudencia que se reputaban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10 de noviembre de 2011 la Sala Tercera del Tribunal Supremo (Sección Primera) declaró la inadmisión de ambos recursos de casación. La Sala se remitió al ATS de 10 de febrero de 2011, del que transcribió varios de sus fundamentos, a la vista de los cuales concluyó que, no habiéndose citado ni en el escrito de preparación del recurso formalizado por la sociedad recurrente ni en el formalizado por el Abogado del Estado las infracciones normativas o jurisprudenciales que iban a desarrollarse en el escrito de interposición, procedía la inadmisión de ambos recursos de casación, lo que hacía innecesario pronunciarse sobre la causa de inadmisión parcial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3 de enero de 2012 la sociedad demandante de amparo promovió incidente de nulidad de actuaciones en el que, con una muy extensa argumentación, alegó la vulneración del derecho a la igualdad en la aplicación judicial de la ley (artículo 14 CE) y del derecho a la tutela judicial efectiva en su vertiente de acceso a los recursos (artículo 24.1 CE) en relación con el principio de seguridad jurídica contenido en el artículo 9.1 CE. Denunció, en resumen, que el Tribunal Supremo había modificado de manera arbitraria, sin motivación y sin vocación de permanencia, su jurisprudencia sobre los requisitos del escrito de preparación del recurso de casación contra sentencias dictadas por la Audiencia Nacional, exigiendo uno no contemplado en la Ley y aplicándolo a escritos presentados con anterioridad a la adopción del nuevo criterio, vulnerando también la doctrina del Tribunal Constitucional en materia de subsanación de defectos procesales y causando indefensión a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providencia de 24 de febrero de 2012 fue inadmitido a trámite el incidente de nulidad de actuaciones promovido contra el Auto de 10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Asimismo, conviene precisar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89.1 LJCA dispone que en el escrito de preparación del recurso de casación deberá manifestarse “la intención de interponer el recurso, con sucinta exposición de la concurrencia de los requisitos de forma exigidos”. El artículo 89.2 LJCA dispone que “en el supuesto previsto en el artículo 86.4 [sentencias dictadas por las salas de lo contencioso-administrativo de los Tribunales Superiores de Justicia, contra las que solo cabe recurso si este puede fundarse en infracción de normas de Derecho estatal o comunitario europeo], habrá de justificase que la infracción de una norma estatal o comunitaria europea ha sido relevante y determinante del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Inicialmente el Tribunal Supremo circunscribió los requisitos de forma que deben expresarse en el escrito de preparación a la necesidad de hacer constar el carácter susceptible de recurso de la resolución impugnada, la legitimación de la parte recurrente, el cumplimiento del plazo legalmente fijado para presentar el escrito de preparación, y la intención de interponer el recurso de casación. En el caso de resoluciones procedentes de los Tribunales Superiores de Justicia, por disponerlo así el art. 89.2 en relación con el art. 86.4 LJCA, se entendía exigible también la anticipación o anuncio en el escrito de preparación de los motivos que iban a desarrollarse en la interposición y la expresión de las concretas infracciones denunciadas de la ley y de la jurisprudencia aplicables, con la finalidad de determinar si se trataba de normas estatales o de Derecho europeo relevantes para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Más adelante, algunas resoluciones del Tribunal Supremo (AATS de 3 de diciembre de 2009, recurso de casación 577-2009; 4 de marzo de 2010, recurso de casación 4416-2009, y 6 de mayo de 2010, recurso de casación 6228-2009) comenzaron a entender exigible con carácter general en los escritos de preparación del recurso de casación la expresión de los motivos de casación que iban a desarrollarse en el escrito de interposición. Tal exigencia no era general, pues, como declaran los AATS de 14 de octubre de 2010, recursos de casación 951-2010 y 573-2010; 18 de noviembre de 2010, recurso de casación 3461-2010; 25 de noviembre de 2010, recursos de casación 1886-2010 y 2738-2010; y 2 de diciembre de 2010, recursos de casación 3852-2010 y 5030-2010, “debe reconocerse que en ocasiones tal exigencia se ha predicado tan solo respeto de los recursos de casación preparados frente a sentencias de las Salas de lo Contencioso-administrativo de los Tribunales Superiores de Justicia, excluyéndose expresamente esta exigencia respecto de las sentencias de lo Contencioso-administrativo de la Audiencia Nacional (en este sentido, Autos de esta Sala y Sección de 23 abril 2009, recurso de casación 3146-2008, 9 julio de 2009, recurso de casación 5647-2008 y 6 abril 2010, recurso de casación 1368-2009,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los AATS 951/2010 y 573/2010, de 14 de octubre de 2010, y 3461/2010, de 18 de noviembre de 2010, al objeto de “clarificar” la jurisprudencia, la Sección Primera de la Sala de lo Contencioso-Administrativo del Tribunal Supremo precisó que la exigencia de “anticipar” en el escrito de preparación los motivos de casación era aplicable también a las Sentencias y autos dictados por la Audiencia Nacional, como extensión de las exigencias de forma impuestas para el escrito de preparación del recurso de casación por el artículo 89.1 LJCA. Según estos autos, en el escrito de preparación “es carga del recurrente en casación indicar ya en la fase de preparación el concreto o los concretos motivos en que se fundará el recurso”, con referencia a los “cuatro motivos que ahí se perfilan [se refiere al art. 88.1 LJCA]” (ATS 3461/2010, de 18 de noviembre de 2010.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ATS de 10 de febrero de 2011 (recurso de casación 2927-2010), al que se ha hecho ya referencia, dictado también por la Sección Primera de la Sala de lo Contencioso-Administrativo, a la que corresponde por reparto decidir sobre la admisibilidad de los recursos de casación, dictado también con la finalidad de “clarificar” la doctrina jurisprudencial, especificó que el escrito de preparación, con carácter general, debe contener no solo la invocación de los motivos, sino también la indicación de “los concretos preceptos o jurisprudencia que se reputan infringidos o del contenido de las infracciones normativas o jurisprudenciales que se pretenda denunciar y desarrollar en el escrito de interposición del recurso de casación, aunque fuera de forma sucinta”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Auto expone las razones por las cuales se introdujo esta especificación de la siguiente forma: “Si así no se exigiera, es decir, si se estimara innecesario anticipar el motivo o motivos al que se acogerá el éxito de interposición en los términos expresados, el trámite de preparación quedaría privado de sentido y finalidad característicos, desde el momento en que el tribunal a quo quedaría desprovisto de elementos de juicio para verificar que el recurso de casación cumple el más primario requisito de procedibilidad, cuando este se funda formalmente en uno de sus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 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 1 que se utilice”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Auto de 10 de noviembre de 2011, aquí recurrido, contiene, en lo que a este recurso primordialmente interesa,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“Proyectadas estas consideraciones sobre el caso que ahora nos ocupa, es claro que, como ut supra advertimos, la parte aquí recurrente, en el escrito de preparación del recurso de casación presentado ante la Sala a quo, únicamente anunció la interposición del recurso con base en los motivos previstos en el artículo 88.1 de la Ley Jurisdiccional, entre otros en los previstos en los ordinales c) y d) sin hacer mención alguna a las concretas infracciones normativas o jurisprudenciales que se pretendían denunciar y desarrollar en el escrito de interposición, aunque fuere sucintamente.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razones que hemos explicado en los fundamentos anteriores, hemos de concluir que el recurso es inadmisible por no haber sido anunciados en el escrito de preparación los motivos del art. 88.1 de la Ley Jurisdiccional con las exigencias expresadas, sin que frente a esta conclusión puedan prevalecer las alegaciones efectuadas por la parte recurrente, a las que se ha dado cumplida respuesta a través de lo expuesto anteriormente en el cuerpo de esta resolución. No obstante, conviene ahora reiterar que la doctrina relativa a las exigencias predicables del escrito de preparación del recurso de casación, en lo que atañe a la cita de las infracciones normativas o jurisprudenciales que se pretendan denunciar y desarrollar en el escrito de interposición, aunque fuere de forma sucinta,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doctrina reiterada por esta Sala desde el Auto de 10 de febrero de 2011 (rec. 2927-2010) incorpora nuevas exigencias al escrito de preparación del recurso de casación, respecto de las comprendidas en los criterios expuestos sistemáticamente en el Auto de 14 de octubre de 2010 que se sustenta en precedentes de la Sala, tal y como se ha declarado en los razonamientos anteriores, culminando así la evolución jurisprudencial que ya apuntaba este último Auto. A este respecto, ha de ponerse de manifiesto que es reiterada la doctrina constitucional que admite sin reservas el cambio de criterio jurisprudencial, siempre que éste no sea arbitrario y esté motivado, sin que quepa pretender de la jurisprudencia un carácter monolítico y estático, puesto que su valor reside precisamente en su dinámica adaptativa y motivada a las nuevas realidades en que se desenvuelven las relaciones jurídicas, teniendo en cuenta la libertad de apreciación de todo órgano jurisdiccional en el ejercicio de su función juzgadora (de conformidad con el artículo 117.3 de la Constitución Española) y la consecuencia de una diferente concepción jurídica igualmente razonable y fundada en Derecho de los supuestos sometidos a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viene entendiendo (entre otras, STC 76/2005, de 4 de abril, recurso de amparo 2182-2002) que los cambios jurisprudenciales han de ser conscientes y justificados, con vocación de generalidad suficiente como para impedir su calificación como irreflexivo, arbitrario, ocasional e inesperado, de modo que, cumpliéndose esos requisitos, no podría estimarse vulnerado el principio de igualdad en su vertiente de aplicación judicial de la Ley. Efectivamente, el Alto Tribunal considera que los cambios de criterio jurisprudenciales son legítimos cuando son razonados y razonables (STC 29/2005, de 14 de febrero, recurso de amparo 6002-2002). En definitiva,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personam (por todas, STC 176/2000, de 26 de junio, recurso de amparo 6604-1997). De este modo, los cambios de criterio jurisprudenciales no erosionan los principios constitucionales de igualdad ni de seguridad jurídica. En los mismos términos se ha pronunciado esta Sala Tercera del Tribunal Supremo en numerosas sentencias, por todas ellas STS de 5 de julio de 2002, recurso de casación 5552-1997, y STS de 22 de diciembre de 2003, recurso de casación 5455-1998.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esta Sala habrá de aplicar el nuevo criterio jurisprudencial a todo supuesto o situación jurídica que tenga ante sí para resolver, con independencia del momento temporal en que se interpuso el recurso. Es lo que el Tribunal Constitucional ha entendido como el ‘mínimo efecto retroactivo’. En caso contrario, quedaría petrificada la nueva interpretación jurisprudencial a aquellos escritos de interposición de recursos que fueran presentados debidamente ante los Tribunales de Justicia a partir del momento del ‘anuncio’ del cambio de criterio, ‘anuncio’ a que no están obligados los órganos jurisdiccionales, tal y como tiene asentada la doctrina constitucional referida. Asimismo, hay que tener en cuenta que una resolución judicial que incorpora un cambio de criterio jurisprudencial y cuya eficacia fuese meramente prospectiva sería un mero obiter dictum, amén de que se frustraría la finalidad del proceso porque la resolución no afectaría a las partes. El único límite temporal a que se limitan los cambios de criterio jurisprudenciales, de conformidad con la doctrina del Tribunal Constitucional, es a las situaciones jurídicas que gozan de la protección de la cosa juzgada, como no podía ser menos como garantía de salvaguardia de la tutela judicial efectiva proclamada en el artículo 24 de la Constitución Española.”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en cuanto afectaba también, en los mismos términos, al recurso interpuesto por el Abogado del Estado, no es objeto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recurrente desarrolla su argumentación mediante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de 10 de noviembre de 2011 ha vulnerado su derecho a la tutela judicial efectiva (artículo 24.1 CE), en su vertiente de acceso a los recursos, porque se funda en el requisito de anticipar en el escrito de preparación del recurso de casación los concretos preceptos o la jurisprudencia que se reputan infringidos, el cual carece de cobertura en la LJCA. Esta Ley —subraya— solo lo exige en el supuesto concreto del artículo 89.2 LJCA para resoluciones dictadas por los Tribunales Superiores de Justicia. La recurrente no atribuye la infracción al mero cambio de criterio del Tribunal Supremo iniciado a partir del ATS de 10 de febrero de 2011, dictado en el recurso de casación 2927-2010 sobre el que se articula el ATS 5162/2010, de 10 de noviembre de 2011, que inadmite el recurso de casación interpuesto por la actora, sino que la imputa a que el mismo carece de motivación jurídica y es arbitrario en cuanto demanda, ex novo y con carácter retroactivo, un requisito no exigido en la LJCA ni en la jurisprudencia anterior, que había quedado fijada en los AATS 573/2010, de 14 de octubre y 3461/2010, de 18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 10 de noviembre de 2011 ha vulnerado su derecho a la tutela judicial efectiva (art. 24.1 CE), en su vertiente de acceso a los recursos,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Añade que la recurrente presentó un escrito adecuando el escrito de preparación al nuevo requisito, el cual no fue tomado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denuncia también, en relación con esta infracción alegada, la vulneración del principio de seguridad jurídica (artículo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de 10 de noviembre de 2011 ha vulnerado su derecho a la igualdad en la aplicación judicial de la ley (artículo 14 CE), pues entiende que ha existido un cambio de criterio del Tribunal Supremo que carece de motivación jurídica; que es arbitrario, en cuanto viene a demandar, ex novo [sin antecedentes] y con carácter retroactivo, un requisito no exigido en la ley ni en la jurisprudencia del Tribunal Supremo con anterioridad; y que no tiene vocación de permanencia. Según la parte recurrente, con posterioridad al ATS de 10 de febrero de 2011 se han dictado sentencias y autos contrarios a la jurisprudencia contenida en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por último que, atendidas las circunstancias concurrentes, debió tomarse en consideración el escrito de adecuación a la nueva exigencia presentado por la parte al objeto de evitar una situación de indefensión para el recurrente que, en el curso de la tramitación de su recurso, ha cumplido escrupulosamente las normas y la jurisprudencia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julio de 2012 la Sala Primera del Tribunal Constitucional acordó admitir a trámite la demanda de amparo. Asimismo, en aplicación de lo dispuesto en el artículo 51 de la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número 5162-2010 y al recurso número 610-2008, respectivamente, debiendo previamente emplazarse para que pudieran comparecer en el recurso de amparo, en el término de diez días, a quienes hubieran sido parte en el procedimiento, excepto a la parte recurrente en amparo, acordando notificarle la resolución con efectos de emplazamiento al Abogado del Estado, en representación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fecha 25 de septiembre de 2012 se tuvieron por recibidos los testimonios de las actuaciones remitidos por el Tribunal Supremo y por la Audiencia Nacional, y el escrito del Abogado del Estado a quien se tuvo por personado y parte en representación de la Administración del Estado. Y, a tenor de lo dispuesto en el artículo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registrado el 23 de octubre de 2012, en el que no aprecia que se haya vulnerado el derecho a la igualdad en la aplicación judicial de la ley (art. 14 CE) porque el ATS de 10 de noviembre de 2011, por el que se inadmite el recurso de casación interpuesto por la demandante de amparo, no constituye una resolución aislada sino que mantiene la línea iniciada por el ATS de 10 de febrero de 2011 siendo irrelevante que existan resoluciones aisladas que se aparten de aquélla. Sin embargo, tras recordar la doctrina constitucional sobre la inadmisión del recurso de casación contencioso-administrativo por defectos insubsanables del escrito de preparación, analiza el art. 89.1 LJCA y, en especial, el contenido de la expresión “los requisitos de forma exigidos” y concluye que la aplicación retrospectiva o retroactiva de la máxima jurisprudencial contenida en el ATS de 10 de febrero de 2011, inexistente cuando se presentó el escrito de preparación del recurso de casación, para inadmitir el recurso precisamente porque no se preparó conforme a ellas, supone imponer retroactivamente un novedoso régimen procesal desfavorable a la realización de un acto procesal totalmente concluido que vulnera el art. 24.1 CE en su vertiente de acceso a los recursos. En conclusión, interesa que se dicte Sentencia estimatoria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 fundadas en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12 de noviembre de 2012 en el que recoge la doctrina del Tribunal Constitucional sobre el acceso a los recursos y la evolución de la jurisprudencia del Tribunal Supremo sobre los requisitos que debe reunir el escrito de preparación del recurso de casación contencioso-administrativo y, a la vista de las alegaciones formuladas en la demanda de amparo, concluye que se ha vulnerado el derecho a la igualdad en la aplicación judicial de la ley (artículo 14 CE), por lo que interesa que se dicte sentencia que así lo declare y que acuerde la nulidad del ATS de 10 de noviembre de 2011 y de la providencia de 24 de febrero de 2012 para que por el Tribunal Supremo se proceda a dictar nueva resolución en la que se respete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del Ministerio Fiscal se desarrolla, en síntesis,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análisis de la cuestión ha de comenzar haciendo referencia al ATS 15895/2010, de 18 de noviembre, recaído en el recurso de casación número 3461-2010, auto que, pretendiendo aclarar la jurisprudencia relativa a los requisitos exigibles al escrito de preparación del recurso de casación, estableció en su fundamento jurídico 6 una doctrina que fue, sin género de dudas, respetada por el escrito de preparación del recurso de casación formulado por la sociedad demandante de amparo, en parte por aplicación directa de lo establecido en los arts. 89.1 y 88.1 LJCA y en parte por haber tenido conocimiento de la existencia de diversos autos de la Sección Primera de la Sala Tercera del Tribunal Supremo que venían exigiendo la indicación en ese escrito de preparación de los motivos en que habría de fundarse el recurso de casación, tal y como justifica la parte recurrente en amparo con la cita de los AATS de fechas 3 de diciembre de 2009, 4 de marzo de 2010 y 6 de mayo de 2010, todos ellos anteriores a la presentación de su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la doctrina establecida por el ATS 15895/2010, de 18 de noviembre, recaído en el recurso de casación número 3461-2010, fue de nuevo matizada por la Sección Primera de la Sala de lo Contencioso-Administrativo del Tribunal Supremo mediante el ATS 2371/2011, de 10 de febrero, recaído en el recurso de casación número 2927-2010, que estableció en su fundamento jurídico 4 la doctrina sobre la necesidad de la indicación de los concretos preceptos o jurisprudencia que se reputan infringidos o del contenido de las infracciones normativas o jurisprudenciales que se pretendan denunciar y desarrollar en el escrito de interposición del recurso de casación, aunque fuere de forma sucinta, añadiendo que 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88.1 que se utilice.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mientras el ATS 15895/2010, de 18 de noviembre, dijo que era “carga del recurrente en casación indicar ya en la fase de preparación el concreto o concretos motivos en que se fundará el recurso y no en cualesquiera otras razones no contempladas en la Ley Jurisdiccional”, el ATS 2371/2011, de 10 de febrero, dejó sentado que era “carga del recurrente en casación indicar ya en la fase de preparación el concreto o concretos motivos en que se fundará el recurso y no en cualesquiera otras razones no contempladas en la Ley Jurisdiccional, con indicación de los concretos preceptos o jurisprudencia que se reputan infringidos o del contenido de las infracciones normativas o jurisprudenciales que se pretendan denunciar y desarrollar en el escrito de interposición del recurso de casación, aunque fuere de forma sucinta”. En consecuencia, la diferencia estriba en el inciso de este segundo auto que dice “con indicación de los concretos preceptos o jurisprudencia que se reputan infringidos o del contenido de las infracciones normativas o jurisprudenciales que se pretendan denunciar y desarrollar en el escrito de interposición del recurso de casación, aunque fuere de forma sucinta”, inciso que, como denuncia la parte demandante de amparo, supone la exigencia para la válida formulación del escrito de preparación del recurso de casación de un requisito que, además de nuevo, no resulta expresamente de la regulación legal del recurso de casación (art. 89 LJCA). Circunstancia ésta que se ve agravada por el hecho de que el indicado ATS 2371/2011, de 10 de febrero, tampoco justifica las razones por las que ha de exigirse este nuevo requisito, limitándose a introducirlo en la forma que ha sido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embargo, la exigencia del ATS 2371/2011, de 10 de febrero, relativa a la obligatoriedad de indicar ya en la fase de preparación del recurso de casación no sólo el concreto o concretos motivos en que se fundará el recurso sino también los concretos preceptos o jurisprudencia que se reputan infringidos o el contenido de las infracciones normativas o juris¬prudenciales que se pretendan denunciar y desarrollar en el escrito de interposición del recurso de casación, no ha sido seguido de modo unánime por la Sección Primera de la Sala Tercera del Tribunal Supremo. A tales fines la parte recurrente ha mencionado Autos y Sentencias que con posterioridad a ese auto de 10 de febrero de 2011 han mantenido la posición “histórica” de la Sala Tercera del Tribunal Supremo en relación con los requisitos predicables para la válida formulación del escrito de preparación del recurso de casación, como son los AATS 1932/2011, de 17 de febrero de 2011 (recurso de casación número 4600-2010), 4046-2011, de 24 de marzo de 2011 (recurso número 3896-2010), 3673-2011, de 17 de marzo de 2011 (recurso número 1585-2010), 3667/2011, de 17 de marzo de 2011 (recurso número 6250-2010), y 8516-2011, de 16 de junio de 2011 (recurso número 5151-2010) y las SSTS de 30 de marzo de 2011 (recurso número 3143-2006) y 5 de abril de 2011 (recurso número 2520-2009).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la demandante en amparo el repetido ATS 2371/2011, de 10 de febrero, significa fundamentalmente lo siguiente: en primer lugar, que la Sección Primera de la Sala Tercera del Tribunal Supremo ha cambiado de facto su criterio; en segundo lugar, que siguen sin expresarse las razones por las que la Sección Primera de la Sala Tercera del Tribunal Supremo entiende que el escrito de preparación del recurso de casación contra sentencias dictadas por la Sala de lo Contencioso-Administrativo de la Audiencia Nacional ha de contener, además de la expresión del motivo o motivos en que se fundará el recurso de casación que ulteriormente haya de ser formalizado, la indicación de los concretos preceptos o jurisprudencia que se reputan infringidos o del contenido de las infracciones normativas o jurisprudenciales que se pretendan denunciar y desarrollar en el escrito de interposición del recurso de casación; y, en tercer lugar, que tampoco se expresan las razones por las que en el caso de la sociedad recurrente era oportuna la aplicación de ese nuevo criterio en lugar del criterio sostenido por el ATS 15895/2010, de 18 de noviembre, criterio este último al que dicha compañía había adaptado con toda diligencia su actuación procesal y que además había sido aplicado —también después de haberse pronunciado el auto— por esa misma Sección Primera en varios casos semejantes al de la indicada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considera importante destacar, trasladando estas circunstancias al juicio de igualdad propuesto por la sociedad demandante de amparo, que en la presente hipótesis la parte demandante de amparo ha aportado un válido término de comparación, pues, por una parte, ha acompañado a su demanda el auto dictado en su contra por la Sección Primera de la Sala de lo Contencioso-administrativo del Tribunal Supremo en el recurso de casación número 5162-2010 con fecha 10 de noviembre de 2011 y, por otra parte, ha citado en su demanda otras resoluciones dictadas por la Sala de lo Contencioso-Administrativo del Tribunal Supremo que siguen el criterio establecido en el ATS 15895/2010, de 18 de noviembre, y no el acogido en el ATS 2371/2011, de 10 de febrero. Es cierto que de éstas han de ser excluidas, a los fines que aquí interesan, las SSTS de 30 de marzo de 2011 (recurso de casación número 3143-2006) y 5 de abril de 2011 (recurso número 2520-2009), por no haber sido dictadas por la Sección Primera de la Sala Tercera del Tribunal Supremo, sino por las Secciones Segunda y Cuarta, y el ATC 3673/2011, de 17 de marzo (recurso número 1585-2010), por haber sido dictado en un recurso de casación en el que se impugnaba una sentencia procedente no de la Audiencia Nacional sino de un Tribunal Superior de Justicia. Pero, por el contrario, pueden ser considerados sin reservas los AATS 1932/2011, de 17 de febrero de 2011 (recurso de casación número 4600-2010), 4046-2011, de 24 de marzo (recurso número 3896-2010), 3667-2011, de 17 de marzo (recurso número 6250-2010), y 8516-2011, de 16 de junio (recurso número 5151-2010), pues en todos ellos se trata de recursos de casación entablados contra sentencias dictadas por la Sala de lo Contencioso-Administrativo de la Audiencia Nacional y en ninguno de ellos se exige la indicación en el escrito de preparación del recurso de casación de los concretos preceptos o jurisprudencia que se reputan infringidos o el contenido de las infracciones normativas o jurisprudenciales que se pretendan denunciar y desarrollar en el escrito de interposición del recurso de casación. Lo que permite constatar la efectiva y necesaria identidad entre los supuestos de hecho que constituyen la base de cada una de esas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en suma, que en la presente hipótesis el auto ahora impugnado —el Auto dictado por la Sección Primera de la Sala de lo Contencioso-Administrativo del Tribunal Supremo en el recurso de casación número 5162-2010 con fecha 10 de noviembre de 2011— no contiene referencia suficiente a la circunstancia de que esa misma Sección hubiera dictado previamente —vigente ya la doctrina fijada por el ATS 2371/2011, de 10 de febrero— al menos otros cuatro autos en sentido diferente al de aquél, como tampoco contiene el auto aquí impugnado una justificación explícita del cambio de criterio producido entre los casos que ahora trae a colación la parte recurrente en amparo y el auto de que ahora se trata, lo cual parece en todo caso inexcusable.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finalmente el Ministerio fiscal que, sentado lo anterior, carece de dificultad apreciar en el presente caso la existencia de todos y cada uno de los requisitos establecidos por la antes mencionada doctrina de ese Tribunal Constitucional para que pueda entenderse vulnerado el derecho a la igualdad en la aplicación judicial de la ley (art. 14 CE), pues (i) la parte demandante de amparo ha acreditado el tertium comparationis exigido al haber señalado en su demanda hasta cuatro autos de la Sección Primera de la Sala de lo Contencioso-Administrativo del Tribunal Supremo [AATS 1932/2011, de 17 de febrero (recurso de casación número 4600-2010), 4046-2011, de 24 de marzo (recurso número 3896-2010), 3667-2011, de 17 de marzo (recurso número 6250-2010), y 8516-2011, de 16 de junio (recurso número 5151-2010)] recaídos en casos análogos al que es objeto del presente recurso de amparo pero con resolución diferente de la recaída en su caso concreto; (ii) existe la identidad de órgano judicial, habida cuenta de que tanto el auto impugnado como los autos de contraste han sido dictados por la Sección Primera de la Sala de lo Contencioso-Administrativo del Tribunal Supremo; (iii) existe alteridad en los supuestos contrastados, es decir, existe esa “referencia a otro” exigible en todo alegato de discriminación en aplicación de la ley, excluyente de la comparación consigo mismo, pues ninguno de los casos de contraste aportados se refieren a la demandante y (iv) es de apreciar la ausencia de toda motivación que justifique en términos generalizables el cambio de criterio, lo que se desprende de la mera lectura del auto aquí considerado, que no explica por qué, a pesar de concurrir iguales circunstancias, en unos casos se consideró bastante para tener adecuadamente formalizados los escritos de preparación de los recursos de casación la indicación del concreto o concretos motivos en que se fundaría el recurso, mientras que en el auto de que ahora se trata se exigió, además de ese requisito, el requisito de la mención en igual escrito de los concretos preceptos o jurisprudencia que se reputaran infringidos o el contenido de las infracciones normativas o jurisprudenciales que se pretendieran denunciar y desarrollar en el escrito de interposición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solicitando que se dicte Sentencia por la que se declare que el auto dictado por la Sección Primera de la Sala de lo Contencioso-Administrativo del Tribunal Supremo en el recurso de casación número 5162-2010 con fecha 10 de noviembre vulneró el derecho de la sociedad Compañía de Distribución Integral Logista, S.A., a la igualdad en la aplicación de la ley (art. 14 CE), con la consecuencia necesaria de la anulación de dicha resolución, así como de la providencia dictada por la Sección Primera de la Sala de lo Contencioso-Administrativo del Tribunal Supremo en el recurso de casación número 5162-2010, con fecha 24 de febrero de 2012, por la que se inadmitió el incidente de nulidad de actuaciones entablado contra aquél auto, para que pueda ser dictada en su lugar otra resolución más respetuosa con el derecho fundamental que ha de declararse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demandante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Primera de este Tribunal, por ATC 243/2012, de 17 de diciembre, acordó declarar justificada la abstención para el conocimiento del presente recurso de amparo formulada por el Magistrado don Juan José González Rivas, quedando definitivamente apartado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Pleno de este Tribunal, mediante providencia de 9 de abril de 2013, acordó, de conformidad con el art. 10.1 n) LOTC, a propuesta de la Sala Primera,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Pleno de este Tribunal, por ATC 228/2014, de 23 de septiembre, acordó declarar justificada la abstención para el conocimiento del presente recurso de amparo formulada por el Magistrado don Ricardo Enríquez Sancho, quedando definitivamente apartado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20 de enero de 2015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en amparo impugna el Auto de la Sección Primera de la Sala de lo Contencioso-Administrativo del Tribunal Supremo de 10 de noviembre de 2011, que acordó no admitir el recurso de casación número 5162-2010, interpuesto contra la Sentencia de la Sala de lo Contencioso-Administrativo de la Audiencia Nacional de 17 de mayo de 2010, dictada en el procedimiento ordinario número 610-2008, y la providencia de 24 de febrero de 2012, que no admitió a trámite el incidente de nulidad de actuaciones promovido contra el Auto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resolución, imputa a las resoluciones recurridas (i) la vulneración de su derecho a la tutela judicial efectiva (art. 24.1 CE), en su vertiente de acceso a los recursos, porque el Auto se funda en un requisito de admisibilidad no exigido por la ley; (ii) la vulneración de su derecho a la tutela judicial efectiva (art. 24.1 CE), en su vertiente de acceso a los recursos, en relación con el principio de seguridad jurídica (art. 9.3 CE),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y (iii) la vulneración de su derecho a la igualdad en la aplicación judicial de la ley (art. 14 CE), pues entiende que ha existido un cambio de criterio del Tribunal Supremo que no cumple con las exigencias que impone 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este fundamento se examina la alegación (i) formulada por la parte recurrente y se concluye que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alegada del derecho a la tutela judicial efectiva se funda por la recurrente en que la exigencia de anticipar en el escrito de preparación del recurso de casación contencioso-administrativo los concretos preceptos o la jurisprudencia que se reputan infringidos no tiene cobertura en la Ley reguladora de la jurisdicción contencioso-administrativa (LJCA), que solo impone este requisito en el supuesto concreto del art. 89.2 LJCA para resoluciones dictadas por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tutela judicial efectiva, en su vertiente de derecho de acceso a los recursos, ha sido objeto de numerosos pronunciamientos de este Tribunal, los cuales, en cuanto resultan de aplicación al caso y son relevantes para examinar la adecuación de las resoluciones impugnadas a las exigencias del art. 24.1 CE, pueden resumirse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acceso a los recursos es un derecho de configuración legal que incorpora como elemento esencial el de obtener del órgano judicial una resolución sobre el fondo de las pretensiones, aunque también se satisface con una decisión de inadmisión, por razones formales o materiales, siempre que sea motivada y se funde en la existencia de una causa legal que resulte aplicada razonablemente. Esto implica, en virtud del art. 117.3 CE, que la decisión sobre el cumplimiento de los requisitos exigidos por las normas para la admisión de los recursos, como materia de legalidad ordinaria, está reservada a los Jueces y Tribunales, salvo que sea consecuencia de una aplicación arbitraria de la legalidad, resulte manifiestamente no razonada o irrazonable o incurra en un error patente (SSTC 182/2006, de 19 de junio, FJ 1;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STC 109/1987, de 29 de junio, declara que “[l]a decisión sobre el cumplimiento de estos requisitos y la comprobación en cada caso de la concurrencia de las exigencias materiales y formales para la admisión o inadmisión del recurso, es competencia jurisdiccional atribuida, exclusivamente, a los órganos judiciales por el art. 117.3 de la Constitución. Concretamente, respecto al recurso de casación en el orden civil, es la Sala Primera del Tribunal Supremo la competente para verificar, en último término, si se han cumplido o no los requisitos legales y dictar, en consecuencia, la resolución que corresponda sobre la admisión del recurso”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formas concretas mediante las cuales se estructura un determinado proceso no tienen naturaleza constitucional, sino que pertenecen a la libertad de decisión del legislador, adoptada en función del equilibrio de intereses y valores a los que sirve el proceso. “Y si, en ausencia de estricta prescripción legal, son los Tribunales quienes, en el legítimo uso de su competencia, estructuran las formalidades procesales que estiman adecuadas a la situación contemplada, no cabe tampoco en principio considerar que las mismas se oponen al derecho a la tutela siempre que no se conviertan en obstáculo que impida injustificadamente un pronunciamiento sobre el fondo” (STC 74/1983, de 30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y 42/2009, de 9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control es, si cabe, más limitado en lo referido al recurso de casación. Por una parte, porque la resolución judicial que se enjuicia es del Tribunal Supremo, a quien le está conferida la función de interpretar la ley —también, evidentemente, la procesal—, con el valor complementario 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Por otra parte, porque el recurso de casación tiene la naturaleza de recurso especial o extraordinario, lo que determina que debe fundarse en motivos tasados —numerus clausus— y que está sometido no solo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37/1995, de 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este Tribunal tiene declarado que “corresponde al Tribunal Supremo la última palabra sobre la admisibilidad de los recursos de casación ante él interpuestos, salvo lo dispuesto en materia de garantías constitucionales (artículo 123 CE)” (STC 37/1995, de 7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la doctrina expuesta en el apartado A), la generalización como requisito procesal de la necesidad de expresar los motivos del recurso de casación en el escrito de preparación entra en el ámbito de interpretación jurisprudencial de los requisitos para acceder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89.1 LJCA exige que se exprese en el escrito de preparación del recurso de casación “la intención de interponer el recurso, con sucinta exposición de la concurrencia de los requisitos de forma exigidos”. En esta enumeración no se integra de forma explícita la necesidad de expresar los motivos en que se funda el recurso, es decir, aquellos que se enumeran en el artículo 88.1 LJCA (abuso, exceso o defecto de jurisdicción, incompetencia o inadecuación del procedimiento, quebrantamiento de las formas esenciales del juicio o de las normas reguladoras de la sentencia e infracción de las normas jurídicas o de la jurisprudencia aplicables) ni la necesidad de expresar las concretas infracciones de la ley y de la jurisprudencia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trata de recursos interpuestos contra resoluciones dictadas por los Tribunales Superiores de Justicia, en el escrito de preparación de estos recursos se debe “justificar que la infracción de una norma estatal o comunitaria europea ha sido relevante y determinante del fallo de la sentencia” (art. 89.2 LJCA), cosa que comporta expresar el motivo o motivos en que se funda el recurso y las concretas infracciones imputadas a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ha acogido la interpretación según la cual la expresión de los motivos del recurso debe exigirse para todos los recursos de casación, también aquellos dirigidos contra resoluciones de la Audiencia Nacional. Esta doctrina ha sido adicionada posteriormente en el sentido de que la expresión de los motivos debe ir acompañada de la expresión de las concretas infracciones de la ley y de la jurisprudencia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jurisprudencia de este Tribunal sobre el ámbito del derecho al recurso en relación con la protección del derecho a la tutela judicial efectiva y su alcance en relación con el recurso de casación, la integración de este requisito procesal, en su doble condición de expresión en el escrito de preparación de los motivos del recurso y de las concretos preceptos legales vulnerados y jurisprudencia infringida, entra dentro de las facultades jurisprudenciales que corresponden al Tribunal Supremo en la interpretación de la ley sobre los requisitos de acceso a la casación; y, en consecuencia, la alegación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este fundamento se examina la alegación (ii) formulada por la parte recurrente y se concluye que debe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alegada del derecho a la tutela judicial efectiva se fundamenta en que la exigencia de anticipar en el escrito de preparación del recurso de casación los concretos preceptos o la jurisprudencia que se reputan infringidos no era predecible en el momento de la preparación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lesión alegada se plantea en relación con el hecho de que la nueva resolución dictada por la Sala Tercera del Tribunal Supremo, a juicio del recurrente, comportaba la introducción para los recursos de casación contra sentencias de la Audiencia Nacional de un requisito procesal (la expresión en el escrito de preparación del recurso de casación de los preceptos que se estiman vulnerados y de la jurisprudencia que se considera infringida) que la parte recurrente dice no haber podido conocer en el momento de preparar el recurso y, por consiguiente, no haberse hallado en situación de atender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añade que en fecha inmediatamente posterior a la del conocimiento de la citada resolución, concretamente el día 31 de marzo siguiente, la parte presentó un escrito en el registro de la Audiencia Nacional en el que, como se hace constar en los antecedentes de esta Sentencia, pretendió dar cumplimiento a la nueva exigencia procesal añadiendo la cita de las infracciones normativas o jurisprudenciales que consideraba infringidas, al objeto de “adecuar el anterior escrito de preparación” a los nuevos requisitos, interesando su remisión al Tribunal Supremo y su unión a las actuaciones, al tiempo que la propia parte comunicaba dicha presentación a dicho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destacado este Tribunal,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 Además, a diferencia del derecho de acceso a la jurisdicción,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(SSTC 37/1995, de 7 de febrero; 170/1996, de 29 de octubre; 211/1996, de 17 de diciembre, y 88/1997, de 5 de mayo citadas en ella)” (STC 295/2000, de 11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mencionada doctrina y partiendo de que el enjuiciamiento versa sobre un supuesto de acceso al recurso y no de acceso a la jurisdicción, distinción que resulta relevante en el plano de la jurisprudencia constitucional a los efectos de la no aplicación del canon de proporcionalidad en la exigencia de los requisitos legales para el derecho al recurso y del mayor rigor, respecto del derecho de acceso, del canon de constitucionalidad cifrado en la racionalidad de la decisión, se impone ahora el análisis de la decisión judicial de inadmisión del recurso de casación adoptada por el Tribunal Supremo en su ATS de 10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 expuesto la cuestión que debe ser examinada para resolver acerca de la posible vulneración del derecho a la tutela judicial efectiva en su vertiente de acceso a los recursos invocada por el demandante desde el prisma de la exigencia de racionalidad de esa decisión es si la resolución del Tribunal Supremo no admitiendo la subsanación de los defectos procesales del escrito de preparación, habida cuenta del cambio jurisprudencial producido, es compatible con las exigencias del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los antecedentes del caso permite advertir que el escrito de preparación del recurso se presentó en un momento anterior a dictarse el ATS de 10 de febrero de 2011 (recurso de casación 2927-2010), en que se establecía el nuevo requisito; en fecha inmediatamente posterior a la del conocimiento de la citada resolución, concretamente el día 31 de marzo siguiente, la parte presentó un escrito en el registro de la Audiencia Nacional en el que, como se hace constar en los antecedentes de esta Sentencia, pretendió dar cumplimiento a la nueva exigencia procesal añadiendo la cita de las infracciones normativas o jurisprudenciales que consideraba infringidas, al objeto de “adecuar el anterior escrito de preparación” a los nuevos requisitos, interesando su remisión al Tribunal Supremo y su unión a las actuaciones, al tiempo que la propia parte comunicaba dicha presentación a dicho Tribunal. Por diligencia de ordenación de 11 de enero de 2012 la Sala Tercera (Sección Primera) del Tribunal Supremo tuvo por recibido de la Audiencia Nacional y ordenó unir el escrito a las actuaciones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la luz de las circunstancias fácticas descritas, desde la perspectiva del derecho a la tutela judicial efectiva que se invoca, la decisión de inadmitir el recurso de casación, sin atribuir ninguna virtualidad al escrito presentado por el demandante para dar satisfacción a las nuevas exigencias procesales ha vulnerado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órgano judicial dio respuesta, en el fundamento jurídico 5 del Auto de fecha 10 de noviembre de 2011, a la alegación del demandante respecto del intento de subsanación llevado a cabo. Sin embargo, esa respuesta se limitó a destacar la relevancia del escrito de preparación del recurso de casación, tanto para el Tribunal a quo como para la parte recurrida, y a poner de manifiesto que los requisitos relativos a dicho escrito deben ser cumplidos en el estadio procesal pertinente y no con posterioridad, pero omitió cualquier consideración sobre la conducta desarrollada por la demandante a raíz de tomar conocimiento de la doctrina establecida por el Auto de fecha 10 de febrero de 2011 y, sobre todo, no tuvo en cuenta que el intento de subsanación a que se ha hecho referencia era el único medio del que aquélla disponía para adecuar su conducta procesal a la doctrina establecida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quedó constatada la diligente respuesta del demandante al presentar el escrito para “adecuar el anterior escrito de preparación”, así como que la providencia del Tribunal Supremo dando nuevo traslado a la partes para que formularan alegaciones sobre la concurrencia de causa de inadmisión, por no haber citado en el escrito de preparación las infracciones normativas o jurisprudenciales, permitió satisfacer las finalidades asociadas al escrito de preparación a las que se refiere el fundamento jurídico 5 del Auto impugnado: i) efectuar un juicio sobre la procedencia del recurso; ii) proporcionar a la parte recurrida información acerca de los motivos en que se fundamentó el recurso de casación por lo que, dadas las particularidades del caso tales motivos ya se habían explicitado en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esas finalidades, se satisfacían ante el Tribunal Supremo, si bien al demandante le había sido imposible cumplir con esas exigencias procesales anteriormente, en tanto que al presentar el escrito de preparación las mismas no eran necesarias, obedeciendo su imposición a un cambio jurisprudencial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extremó su diligencia para dar cumplimiento a todos los requisitos procesales exigidos por la Jurisprudencia de la Sala, incluidos los que habían sido añadidos por el cambio de su doctrina sobre la admisión, tomando la iniciativa de presentar un escrito complementario de adecuación a las nuevas exigencias, y, pese a ello, el Tribunal sin ponderar las circunstancias concurrentes: la diligencia con la que actuó la recurrente, la imposibilidad de cumplir con los requisitos procesales en el momento procedente, la satisfacción de las finalidades del escrito de preparación a través del escrito de adecuación presentado, inadmitió el recurso, por lo que puede concluirse que el Tribunal Supremo no dio una respuesta racional adaptada al caso sometido a su enjuiciamiento. Ciertamente, si el demandante no hubiera satisfecho dicha carga procesal, acomodándose al cambio jurisprudencial con la presentación del referido escrito, la conclusión que habríamos alcanzado sería precisamente la contraria, desestimando la invocada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desde el parámetro de la racionalidad, empleado para el análisis de las resoluciones impugnadas —ATS de 10 de noviembre de 2011 y ulterior providencia de 14 de febrero de 2012—, no puede llegarse a otra conclusión que la de que dichas resoluciones no cumplen con las exigencias propias de aquel, pues las razones esgrimidas para rechazar la pretensión impugnatoria de la parte que dio satisfacción a las nuevas exigencias jurisprudenciales antes de que se resolviera sobre la admisión del recurso de casación, cuando no pudo hacerlo con anterioridad por causas que no fueron debidas a su pasividad o falta de diligencia, adolecen de una insuficiente justificación que satisfaga las exigencias de tutela que demandaba el canon de racionalidad que es propio de esta manifestación del derecho a la tutela judicial efectiva. Con reiteración, este Tribunal ha declarado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(STC 37/1995,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sin que sea visto en esta Sentencia prejuzgar el fondo de la cuestión, la efectividad del derecho a la tutela judicial efectiva (art. 24.1 CE) requiere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pues,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fundamento se examina la alegación (iii) formulada por la parte recurrente y se concluye que debe ser desestimada, en los términos en que se plantea, sin perjuicio de la apreciación de la vulneración del derecho reconocido en el art. 24 CE que se examina en el anterior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STC 134/1990, de 19 de julio, “[e]ste Tribunal, en jurisprudencia tan reiterada que excusa su cita concreta, se ha pronunciado ya acerca de los presupuestos esenciales que han de concurrir para dotar de relevancia constitucional a toda pretensión de amparo que se fundamente en la desigual aplicación de la Ley por los órganos de la jurisdicción ordinaria. Estos requisitos fundamentales pueden resumirse en dos: La necesaria aportación de un término hábil de comparación que acredite la igualdad de supuestos de hecho decididos, y la constatación de una modificación arbitraria o injustificada por el mismo órgano judicial respecto de sus decisiones anteriores, y todo ello, con independencia de que la variación de criterio respecto de la doctrina anterior puede efectuarse sin lesión del derecho fundamental que se examina, siempre que el cambio de criterio se motive y fundamente de forma oportuna por el órgano judicial, como también se ha señalado, entre otras, en las SSTC 125/1986, 48/1987, 63/1988, y 100/1988.”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relativa a la presunta vulneración del principio de igualdad en la aplicación de la ley no puede apreciarse en los términos en que se plantea porque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ad casum o ad personam [para un caso o para una persona] (SSTC 25/1999, de 8 de marzo, FJ 5; y 105/2009, de 4 de mayo, FJ 5), y razona explícitamente la alteración doctrinal, que se justifica a partir de la finalidad que debe cumplir el escrito de preparación del recurso de casación. Los AATS de 14 de octubre de 2010, recursos de casación 951-2010 y 573-2010; 18 de noviembre de 2010, recurso de casación 3461-2010; 25 de noviembre de 2010, recursos de casación 1886-2010 y 2738-2010; y 2 de diciembre de 2010, recursos de casación 3852-2010 y 5030-2010, han introducido un nuevo criterio jurisprudencial, precisado luego por el ATS de 10 de febrero de 2011, al que se ajusta el ATS 10 de noviembre de 2011, ahora impugnado, el cual no supone una quiebra singular o particularizada del criterio del Tribunal Supremo (ATC 9/1989, de 13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este Tribunal ha admitido (entre otras, en STC 58/1986, de 14 de mayo, FJ 3, y, en sentido análogo, SSTC 12/1988, de 3 de febrero, FJ 3, y 27/1988, de 23 de febrero, FJ 4), en casos límite en que se invoca el principio de igualdad, pero falta un elemento hábil de comparación con un precedente judicial, no cabe excluir la apreciación de la falta de racionalidad como determinante de la vulneración del derecho a la tutela judicial efectiva, cuando concurren las circunstancias que justifican tal apreciación, abandonando el marco del art. 14 CE para buscar cobijo en el del art. 24 CE, por lo que procede remitirse en este punto a lo razonado en 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consideración a lo argumentado en los anteriores fundamentos jurídicos, es procedente la 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entidad Compañía de Distribución Integral Logista,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10 de noviembre de 2011 y de la providencia de 24 de febrero de 2012, dictados en el recurso de casación núm. 5162-2010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enero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Juan Antonio Xiol Ríos, al que se adhieren los Magistrados doña Adela Asua Batarrita, don Luis Ignacio Ortega Álvarez y don Fernando Valdés Dal-Ré, a la Sentencia dictada en el recurso de amparo avocado núm. 2399-2012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opinión mayoritaria de mis compañeros en la que se sustenta la Sentencia, manifiesto mi discrepancia con la fundamentación jurídica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demandante de amparo invoca, en primer lugar, la vulneración del derecho a la tutela judicial efectiva (art. 24.1 CE) fundándose en que la exigencia de citar los preceptos o la jurisprudencia que se reputan infringidos en el escrito de preparación del recurso de casación contencioso-administrativo contra resoluciones de la Audiencia Nacional carece de cobertura en la Ley reguladora de la jurisdicción contencioso-administrativa (LJCA).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 idea reiterada en la jurisprudencia constitucional y expuesta en la Sentencia en el sentido de que el derecho de acceso a los recursos es un derecho de configuración legal —a salvo la especialidad del derecho a la doble instancia en el caso de las Sentencias de condena penales—; de que la tarea de interpretación de los requisitos exigidos por las normas para la admisión de los recursos, como materia de legalidad ordinaria, está reservada a los Jueces y Tribunales (art. 117.3 CE); de que, en consecuencia, no corresponde a este Tribunal revisar la aplicación judicial de las normas sobre admisión de recursos, salvo en los casos de inadmisión cuando esta se declara con base en una causa legalmente inexistente (retengamos esto) o mediante un juicio arbitrario, irrazonable o fundado en un error fáctico patente (entre otras, SSTC 55/2008, de 14 de abril, FJ 2; 186/2008, de 26 de diciembre, FJ 2; 42/2009, de 9 de febrero, FJ 2; o 130/2012, de 18 de junio, FJ 2); de que, finalmente, corresponde al Tribunal Supremo la última palabra sobre la admisibilidad de los recursos de casación (STC 37/1995, de 7 de febrero,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sin embargo, que, en aplicación de esta jurisprudencia, en este caso especial, debería haberse apreciado también por este motivo la lesión del art. 24.1 CE, ya que la decisión de inadmisión impugnada se ha basado en una causa que debe considerarse legalmente inexistente.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(i) el escrito de preparación del recurso de casación y el escrito de interposición del recurso de casación son actos separados correspondientes a momentos procesales distintos y sometidos al cumplimiento de requisitos diferentes; (ii) la exigencia de que se citen las normas o la jurisprudencia que se consideren infringidas se establece expresamente como requisito del contenido del escrito de interposición (art. 92.1 LJCA) y no figura ente los requisitos exigidos para el escrito de preparación (art. 89.1 LJCA); de donde se sigue (iii) que el requisito de que se citen las normas o la jurisprudencia que se consideren infringidas es solo exigible para el escrito de interposición pero no para el de preparación y que considerarlo embebido, como ha opinado la mayoría del Tribunal, en “los requisitos de forma exigidos” (cuya concurrencia debe expresarse en el escrito de preparación) violenta el texto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debe reconocerse que la resolución de inadmisión impugnada se funda en una “causa legalmente inexistente”, cuya introducción no puede justificarse por el propósito perseguido por el Tribunal Supremo de reducir la inevitable tensión que, frente a ciertas ventajas, supone la opción legislativa de mantener en la casación contencioso-administrativa la duplicidad de escritos de iniciación del recurso de casación (preparación e interposición), frente a la opción de suprimir esta duplicidad, que fue la seguida en el orden jurisdiccional civil en la última reforma del régimen de dicho recurso realizada paralelamente (art. 477 de la Ley de enjuiciamiento civil, modificado por la Ley 37/2011, de 10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no reside, por consiguiente, en que el Tribunal Supremo haya realizado una nueva interpretación de las previsiones de la LJCA acerca de la preparación del recurso de casación, lo cual en sí mismo no puede objetarse, sino en que esta interpretación, al incorporar nuevos requisitos que alteran el sistema establecido por el legislador, conduce a resultados irrazonables. Por ello, las resoluciones impugnadas no superan el canon establecido por este Tribunal en relación a la inadmisión de los recursos, el cual, cuando está en juego el derecho consagrado en el art. 24.1 CE, se constriñe a exigir que las resoluciones de inadmisión sean razonables y que no incurran en arbitrariedad o en error patente (entre otras, STC 248/2006, 24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demandante de amparo invoca, en segundo lugar, la vulneración del derecho a la tutela judicial efectiva (art. 24.1 CE) fundándose en que (i) la exigencia de anticipar en el escrito de preparación del recurso de casación los concretos preceptos o la jurisprudencia que se reputan infringidos no era predecible en el momento de la preparación del recurso; y (ii) no fue tomado en consideración el escrito de adecuación a la nueva jurisprudencia, que, tan pronto como fue conocida, presentó la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de la mayoría del Tribunal en que se sustenta la Sentencia defiende que se ha producido una vulneración del art. 24.1 CE por no haberse tomado en consideración la circunstancia de que la demandante, tras el cambio de jurisprudencia respecto de los requisitos formales que debían cumplirse en el escrito de preparación del recurso, subsanó la falta mediante un nuevo escrito dirigido a la Audiencia Nacional. Creo sinceramente que con esta solución se trata eludir el problema directamente planteado por el caso que enjuiciamos, que es el de la existencia o no de límites a la aplicación retroactiva de la jurisprudencia o, en los términos en que ha sido examinado por el Tribunal Europeo de Derechos Humanos (SSTEDH de 7 de febrero de 2012, caso Alimuçaj c. Albania, §150 y §156; y de 21 de octubre de 2013, caso Del Río Prada c. España, § 93), el problema de la exigencia de previsibilidad de la jurisprudencia en casos en que este requisito está en directa relación con la exigencia de esta circunstancia respecto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cambio de criterio jurisprudencial, debidamente motivado, que se deriva tanto de la evolución de la propia doctrina originada en los órganos superiores, a través de los recursos de casación y de revisión, como de la confirmación de resoluciones suficientemente fundadas de los inferiores es considerado por este Tribunal como acorde con la Constitución (STC 246/1993, de 19 de julio, FJ 3). Ahora bien, los cambios jurisprudenciales están sometidos a las garantías constitucionales no solo en lo que se refiere a la exigencia de motivación de la nueva jurisprudencia que se establezca, sino también al alcance temporal de las consecuencias que se puedan derivar de ese nuevo criterio jurisprudencial.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vía de principio, el ámbito de aplicación de la jurisprudencia, desde el punto de vista temporal, es el mismo que corresponde a la ley que interpreta. La jurisprudencia es, por su propia naturaleza, de aplicación inmediata a todos los casos sometidos a los tribunales a los que la norma sea aplicable por razones temporales, con arreglo a lo que se ha calificado, especialmente en el ámbito del Derecho procesal, como principio de retroactividad mínima, en la línea del “mínimo efecto retroactivo” (STC 95/1993, de 23 de marzo) al que se refiere la resolución impugnada en amparo, y de la aplicación inmediata del nuevo criterio, equivalente a dar eficacia retroactiva al cambio sobrevenido (regular retroaction), según subraya la doctrina científica. Esto es una consecuencia del carácter accesorio y complementario de la jurisprudencia respecto de la ley que aplica e interpreta, una de cuyas manifestaciones se refleja en el artículo 161.1 a), inciso segundo, CE cuando dice que “[l]a declaración de inconstitucionalidad de una norma jurídica con rango de ley, interpretada por la jurisprudencia, afectará a ésta, si bien la sentencia o sentencias recaídas no perderán el valor de cosa juzgada”.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eficacia retroactiva de los cambios de criterio jurisprudencial que se deduce de este principio no es absoluta, pues no puede prevalecer cuando implica el sacrificio de derechos o valores que la Constitución protege frente a la aplicación retroactiva de las normas, en aras de los principios de protección de situaciones consolidadas, de garantía de la seguridad jurídica, de proscripción de la arbitrariedad y de efectividad del principio de legalidad penal. Resultaría inadmisible que aquello que está vedado al legislador, y en general a los “poderes públicos” (artículo 9.3 CE) por respeto a tales principios estuviera abierto, sin la debida justificación, a la interpretación de la ley por el camino de la evolución de la jurisprudencia con idénticos efectos. Tampoco el propio artículo 161.1 a) CE, como acabamos de ver, impone con carácter absoluto la retroactividad de la modificación jurisprudencial que resulta de la anulación de la ley que la soporta, pues se refiere como uno de sus límites a la cosa juzgada (STC 12/1989, de 25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la eficacia temporal del cambio de criterio jurisprudencial debe ser templada cuando su aplicación se traduce, en la práctica, en la exigencia de un requisito procesal de carácter formal del que depende la acción o el recurso que no se entendía exigible en el momento de la presentación del escrito, pues así lo impone el parámetro constitucional de la racionalidad de la decisión judicial. El nuevo criterio jurisprudencial no puede aplicarse a los recurrentes o demandantes que no podían tener conocimiento de él en el momento de presentar la demanda o el recurso. En efecto, la existencia, en la práctica, de un requisito procesal de carácter formal, del que depende la admisibilidad de la acción o el recurso, que debe ser salvado por la parte a quien resulta imposible su conocimiento en el momento en que debe ser cumplido implica, cualquiera que sea su génesis, una interpretación de los requisitos para el ejercicio de la acción o del recurso que es obligado considerar como no adecuado al principio de racionalidad, por cuanto (a) se opone al principio racional de que nadie puede ser obligado a cumplir lo que no es exigible; y (b) supone la quiebra del principio de confianza legítima en la actuación de los poderes públicos, cuando estos crean una expectativa fundada en la que se basa la conducta del ciudadano que se acomoda a ella. Este principio se relaciona con el principio de seguridad jurídica constitucionalmente consagrado, definido por este Tribunal como “la expectativa razonablemente fundada del ciudadano en cuál ha de ser la actuación del poder en la aplicación del Derecho” (SSTC 36/1991, de 14 de febrero, FJ 5; y 120/2012, de 4 de junio,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Soy consciente de que el caso examinado versa sobre un supuesto de acceso a un recurso, y no de acceso a la jurisdicción, y de que esta distinción resulta relevante en el plano de la jurisprudencia constitucional a los efectos (i) de la no aplicación del canon de proporcionalidad en la exigencia de los requisitos legales para el derecho al recurso y (ii) del mayor rigor, respecto del derecho de acceso, del canon de constitucionalidad cifrado en la racionalidad de la decisión. El parámetro de constitucionalidad que consiste en el examen sobre el carácter razonable de la decisión opera, según la jurisprudencia constitucional, con especial incidencia en los casos en que “la controversia constitucional afecta a contenidos propios y específicos del derecho a la tutela judicial efectiva, como pueden ser el acceso a la jurisdicción o, con otra intensidad, al acceso a los recursos” (STC 214/1999, FJ 4). Ahora bien, esto no significa que el parámetro de la racionalidad no sea aplicable a las decisiones sobre admisibilidad de los recursos, pues este Tribunal ha declarado en reiteradas ocasiones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(STC 37/1995, FJ 2). Por su parte, en relación con la casación, el Tribunal Europeo de Derechos Humanos considera relevantes para el acceso a los recursos aquellas restricciones que afectan al derecho de acceso en su misma sustancia (STEDH de 4 de noviembre de 2014, caso Sociedad Anónima del Ucieza c. España, parágrafo 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a la tutela judicial efectiva puede, en suma, resultar vulnerado, tanto si se trata del acceso a la jurisdicción como del acceso a los recursos, si se aplica un requisito formal acorde con un cambio de criterio jurisprudencial a actos realizados cuando no existía o no se conocía la nueva doctrina y, no habiendo sido posible a la parte ajustarse al nuevo criterio, no se concede a la parte oportunidad alguna de subsanación. Así lo exige la preservación del canon de racionalidad, en relación con la salvaguarda de los principios de seguridad jurídica y buena fe, una de cuyas consecuencias se refleja en el paradigma clásico ad impossibilia nemo tenetur (nadie puede ser obligado a lo imposible), en estrecha relación, dadas las peculiares circunstancias de este supuesto, con otro principio clásico en el derecho del procedimiento, como es el de que los actos se rigen por las reglas vigentes en el momento de su producción: tempus regit actum.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línea se encuentran ejemplos en los tribunales tendentes a modular la aplicación de nuevos criterios jurisprudenciales que pueden suponer la imposición de requisitos formales no conocidos con anterioridad. Sin ánimo de agotar la cita, en el ámbito del proceso constitucional, este Tribunal, en aplicación de estos principios, ha considerado procedente mitigar el rigor del requisito procesal consistente en justificar la especial trascendencia constitucional del recurso de amparo cuando la fecha de interposición de la demanda ha sido anterior a la publicación oficial de la decisión que aborda por primera vez la interpretación de esta carga procesal estableciendo, a título de enumeración, ciertos casos en que resulta aplicable (STC 155/2009, de 25 de junio, y AATC 4/2010 y 5/2010, de 14 de enero, FJ único; y STC 15/2011, de 28 de febrero, FJ 3, entre otros). Una doctrina similar se ha aplicado en relación con la improcedencia de declarar la falta de agotamiento de la vía previa al amparo por falta de interposición del incidente de nulidad de actuaciones en función de un criterio del Tribunal Constitucional no conocido por el recurrente en el momento de interponer el recurso (v. gr., STC 176/2013, FJ 3, último párrafo).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dejar de advertir que la solución seguida por la opinión mayoritaria del Tribunal ofrece, a mi juicio, riesgos imprevisibles para el tratamiento procesal futuro de los recursos de casación en todos los órdenes jurisdiccionales (si exceptuamos el penal, por razones que no son ahora del caso), pues de ella parece seguirse la consecuencia de que los defectos de los escritos de iniciación del recurso de casación son subsanables con carácter general, en contra de la jurisprudencia ordinaria y constitucional seguida hasta el momento. A mi juicio carece de trascendencia que la parte recurrente, en cuanto conoció las precisiones efectuadas por el ATS de 10 de febrero de 2011 sobre la interpretación de un requisito hasta entonces no reconocido, presentara una adición para “adecuar” su escrito al mismo, en la que hizo constar las normas y la jurisprudencia sobre cuya infracción iba a versar el escrito de interposición. Este hecho no añade, en efecto, circunstancia relevante alguna (salvo en la medida en que puede ser invocado a otros efectos como expresión de una diligencia especial por la parte recurrente que no resulta exigible). En efecto, debe tenerse en cuenta (i) el carácter extraordinario del recurso de casación; (ii) que la oportunidad de subsanación debe ser ofrecida, si procede, de oficio por el tribunal (art. 127.2 LJCA); (iii) que la exigencia de este requisito responde, como pone manifiesto la propia jurisprudencia del Tribunal Supremo, a la finalidad de determinar desde el mismo momento de la preparación el objeto de recurso de casación; y (iv) que la subsanación carece de sentido respecto de un requisito que pierde su finalidad si no se cumple en el mismo momento de la preparación del recurso. La jurisprudencia del Tribunal Supremo, que este Tribunal no considera contraria al derecho a la tutela judicial efectiva, considera insubsanables los defectos de los escritos de preparación e interposición del recurso de casación, salvo que se trate de errores materiales (v. gr., ATS 22 de septiembre de 2011, recurso de casación 5572-2010, razonamiento jurídico tercero).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parte demandante invoca en tercer lugar la vulneración del artículo 14 CE, fundándose en que ha existido un cambio de criterio del Tribunal Supremo que no cumple con las exigencias que impone el principio de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son muy puestas en razón las consideraciones que se fundan en la opinión mayoritaria del Tribunal, según las cuales, a pesar de que existieron decisiones de admisión coetáneas y posteriores de la Sala Tercera del Tribunal Supremo admitiendo recursos de casación que se encontraban en situación idéntica a la del interpuesto por la parte recurrente en amparo, no concurren los requisitos que exige la jurisprudencia de este Tribunal para apreciar una vulneración del principio de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asimismo, de acuerdo con la precisa observación de que, como este Tribunal ha admitido (entre otras, en STC 58/1986, FJ 3, y, en sentido análogo, SSTC 27/1988, FJ 4 y 12/1988, FJ 3), en casos límite en que se invoca el principio de igualdad, pero falta un elemento hábil de comparación con un precedente judicial, no cabe excluir la apreciación de la falta de racionalidad como determinante de la vulneración del derecho a la tutela judicial efectiva, cuando concurren las circunstancias que justifican tal apreciación, abandonando el marco del art. 14 para buscar cobijo en el del art. 24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matiz de mi discrepancia radica en que, a mi juicio, este razonamiento debió conducir a estimar también este motivo, y no a desestimarlo, como ocurre en la Sentencia, cosa que puede tener relevancia decisiva para la resolución de otros recursos pendientes similares al aquí resuelto.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enero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