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 de febrero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4930-2012, promovido por doña R.D.S.O. en su propio nombre y en el de su hija menor de edad A.L.R.D.S., representadas por el Procurador de los Tribunales don Cesáreo Hidalgo Senén y asistidas por el Abogado don Iván Algás Martín, contra la Sentencia dictada por la Sección Cuarta de la Sala de lo Contencioso-Administrativo del Tribunal Supremo el 3 de mayo de 2012 que, tras declarar haber lugar al recurso de casación núm. 4397-2010, desestimó el recurso contencioso-administrativo interpuesto por la actora contra la desestimación presunta de la reclamación de responsabilidad patrimonial formulada contra el Institut Català de la Salut, tramitada con el núm. 23-2006, y contra el Auto de 19 de julio de 2012 que desestimó el incidente de nulidad de actuaciones promovido contra aquélla. Han comparecido el Institut Català de la Salut, representado por el Procurador don Francisco Velasco Muñoz-Cuéllar y asistido del Letrado don Carlos Vindez Cabañas, y la entidad Zurich Insurance PLC, Sucursal en España, representada por la Procuradora doña Adela Cano Lantero y asistida del Letrado don Isabelino Cáceres Dilla. Ha intervenido el Ministerio Fiscal.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 de septiembre de 2012, el Procurador de los Tribunales don Cesáreo Hidalgo Senén, actuando en nombre y representación de doña R.D.S.O., que a su vez actúa en nombre de su hija menor de edad A.L.R.D.S., y bajo la dirección letrada del Abogado don Iván Algás Martín, interpuso recurso de amparo contra las resoluciones judiciales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25 de junio de 2005 doña R.D.S.O. acudió a la cita prevista en el Hospital Germans Trias i Pujol de Badalona (Barcelona), dependiente del Institut Català de la Salut, para que se le insertara en la extremidad superior izquierda un dispositivo anticonceptivo denominado “Implanon”, consistente en una varilla de plástico, blanda, y flexible, que mide 4 cm de longitud y 2 mm de diámetro, cuyos efectos debían prolongarse durante tres años. El 5 de octubre de 2005 la demandante se personó en el servicio de urgencias del Hospital Clínic de Barcelona, dependiente también del Institut Català de la Salut, donde certificaron su estado de gestación de 9 semanas, lo que fue confirmado el 11 de octubre siguiente por el equipo del centro toco-ginecológico. El 19 de abril de 2006 la recurrente dio a luz en el Hospital Clínic de Barcelona a una niña, A.L.R.D.S., aquejada de la enfermedad denominada “anemia hemolítica crónica, en su forma grave, por déficit de piruvato kinasa (quinasa)”, como consecuencia de la cual la Generalitat de Cataluña ha reconocido a la menor una minusvalía del 70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Simultáneamente a los hechos descritos, el 16 de diciembre de 2005 la demandante de amparo formuló reclamación de responsabilidad patrimonial frente al Institut Català de la Salut, por negligencia en la prestación del servicio sanitario que derivó en un embarazo no deseado a causa no haberse insertado el implante y por falta de consentimiento informado para la práctica de la actuación médica. Reclamación que amplió mediante escritos de 23 de agosto de 2006 y de 8 de enero de 2007, presentados tras ser diagnosticada la grave e incurable enfermedad de la menor y al determinarse sus secuelas, porque, según los informes médicos aportados, la enfermedad tiene carácter hereditario y podría haberse evitado con el oportuno tratamiento genético en un embarazo programado o, de no ser posible, la actora hubiera podido optar por renunciar a la maternidad. La reclamación fue desestimada por silencio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9 de enero de 2007 doña R.D.S.O. interpuso recurso contencioso-administrativo ante la Sala de lo Contencioso-Administrativo del Tribunal Superior de Justicia de Cataluña, que se tramitó por la Sección Cuarta con el núm. 11-2007. Antes de formalizar la demanda, la representación procesal de la recurrente solicitó que se completara el expediente administrativo mediante la aportación de los dictámenes preceptivos del Institut Català d´Avaluacions Mèdiques y de la Comissió Jurídica Assessora, órganos ambos dependientes de la Generalitat de Cataluña, así como de la documentación clínica y del informe del facultativo que atendió a la reclamante en el Hospital Germans Trias i Pujol relativos a los hechos origen de la reclamación patrimonial. Requerido el Institut Català de la Salut para que completara el expediente en los términos interesados por la actora, alegó que los dictámenes no constaban en el expediente y solicitó que se tuviera por cumplido el requerimiento; el hospital tampoco aportó la documentación requerida aduciendo que no podía dar más información. La actora insistió en que se requiriese a la Administración demandada para que recabara la preparación de los dictámenes solicitados y los aportara a los autos, pero el 16 de mayo de 2007 la Sala dictó providencia por la que declaró no haber lugar al complemento de expediente solicitado. Formalizada la demanda, se opusieron al recurso las representaciones procesales del Institut Català de la Salut y de la Generalitat de Catalunya y la codemandada Zurich Insurance, P.L.C., Sucursal en España. Recibido el procedimiento a prueba y abierto el período de admisión y práctica de las mismas, la recurrente formuló tacha del testigo propuesto por el Institut Català de la Salut, el doctor Pérez Godós, facultativo del servicio de obstetricia y ginecología del Hospital Germans Trias i Pujol en el que se practicó el acto médico, al apreciar que concurrían en él las causas previstas en los ordinales segundo y tercero del art. 377 de la Ley de enjuiciamiento civil (LEC), quedando la cuestión pendiente de decisión por la Sala. Tramitado el procedimiento, el recurso fue desestimado por Sentencia dictada el 18 de mayo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1 de septiembre de 2010 la demandante de amparo interpuso de recurso de casación, en cuyo primer motivo denunció la falta de motivación de la Sentencia impugnada por no haber expresado qué pruebas condujeron al Tribunal a su convicción desestimatoria ni los motivos por los que no se valoraron las pruebas favorables a la recurrente. El recurso fue resuelto por Sentencia dictada el 3 de mayo de 2012, que declaró haber lugar al mismo y seguidamente, en funciones de Tribunal de instancia, desestimó el recurso contencioso-administrativo al considerar acreditado, con base en el contenido de la declaración testifical del Dr. Pérez Godós (prueba núm. 14, propuesta por el Institut Català de la Salut), en el documento de asistencia del servicio de urgencias del Hospital Trias i Pujol (prueba núm. 6, aportada por el Institut Català de la Salut), y en el hecho de que fue la propia interesada la que adquirió el anticonceptivo en una oficina de farmacia, que existió consentimiento informado y que el anticonceptivo sí se colocó. Rechazó el valor de las restantes pruebas admitidas y practicadas en los siguientes términos: “Sin que esta conclusión pueda ser contradicha, de forma suficiente por las pruebas señaladas como 1 y 2 que se realizan cuatro meses después del implante y no son indicativas de la ausencia de implantación, aunque pudieran serlo de la ausencia de localización mediante los concretos métodos utilizados, que no tenemos cumplidamente acreditado que sean los únicos posibles, ni que una posible migración del implante haya dificultado esa localización”. Las pruebas 1 y 2 a que alude la Sentencia son un informe de la Clínica Fundació Fiatc, de fecha 27 de octubre de 2005, y un informe del Centro Médico Teknon, de 3 de noviembre de 2005, que coinciden en señalar que el implante no se encuentra en el antebrazo izquierdo de la recurrente, lo que confirman las ecografías de partes blandas realizadas por los servicios de Medifiatc, añadiendo el segundo que “[d]ada la prácticamente nula posibilidad de embarazo en pacientes usuarias de Implanon y la confirmación de que dicho implante no se halla en el brazo de la paciente, se explica a la paciente la posibilidad de error en la colocación, ya que dicho implante no está colocado lo que explicaría su gestación”.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se han admitido y practicado, además de las citadas, las siguientes pruebas propuestas por la actora, a excepción de las numeradas como 13 y 15, interesadas por el Institut Català de la Salut todas las cuales, a juicio de la demandante, afirman la eficacia de Implanon como método anticonceptivo siempre que haya sido insertado correctamente y la imposibilidad de una migración superior a unos milímetros dentro del propio brazo, que relaciona la Sentencia dictada en casación (FJ 5): monografía publicada en la Revista Iberoamericana de Fertilidad (núm. 7), estudio efectuado por el fabricante de Implanon (núm. 8), publicación científica relativa a posibles migraciones del dispositivo (núm. 9), nota de prensa sobre el estudio realizado por la Unión Europea acerca del anticonceptivo (núm. 10), nota de la Agencia oficial del Medicamento de Malta (núm. 11) y respuesta de Organon Española, S.A., sobre el implante (núm 13); así como informes y pruebas periciales sobre la enfermedad de la menor (núms. 3, 4, 5, 12 y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14 de junio de 2012 la demandante de amparo promovió incidente de nulidad de actuaciones en el que denunció que la Sentencia dictada por el Tribunal Supremo vulneraba el art. 24 CE porque incurría en error patente e irracionalidad en la valoración de la prueba, e infringía, además, su derecho al Juez ordinario predeterminado por la ley y a un Juez imparcial como manifestación del derecho a un proceso con todas las garantías. En cuanto a la primera queja, la demandante alegó que la convicción del Tribunal de casación se había sustentado únicamente en dos pruebas, omitiendo cualquier valoración sobre el resto del material probatorio que, a juicio de la actora, determinaba la existencia de la relación causal exigida para la declaración de responsabilidad patrimonial. La primera de las pruebas valoradas fue el testimonio del Dr. Pérez Godós, que había sido objeto de tacha y que no reunía las condiciones para ser testigo porque, como refiere la propia Sentencia (FJ 5), admitió que no recordaba los hechos y que no había redactado el parte de asistencia sobre la intervención practicada, razón por la cual fue interrogado exclusivamente sobre el protocolo habitual para la inserción del dispositivo Implanon,; la segunda prueba tomada en consideración fue el parte de asistencia del servicio de urgencias aportado por el Institut Català de la Salut, en el que consta exclusivamente que se inserta el dispositivo sin incidencias y que se informa a la paciente del acto médico a practicar, pero cuya autoría se ignora por no haberla facilitado el hospital demandado pese a haber sido requerido para ello, y que no está firmada por la paciente. En cuanto a la segunda queja, alegó que un día antes del señalado para la votación y fallo de la Sentencia le fue notificada una providencia por la que se designó nuevo Ponente, nombrándose a un Magistrado de la Sección que debió abstenerse del conocimiento del asunto porque es hermano de uno de los ginecólogos que integran el servicio del Hospital Germans Trias i Pujol en el que se realizó el acto médico y que, sin embargo, lejos de abstenerse, se apartó en la Sentencia impugnada de su criterio constante para resolver sobre la concurrencia de responsabilidad patrimonial en el ámbito sanitario, que reflejan las Sentencias del Tribunal Supremo en las que ha sido Ponente que cita y analiza la parte, según el cual la falta de aportación por la Administración de una historia clínica completa y rigurosa constituye por sí misma un quebranto de la lex artis, y la prestación del consentimiento informado no puede acreditarse mediante meras suposiciones acerca de que la información se suministró. Por Auto de 19 de julio de 2012 la Sección Cuarta de la Sala de lo Contencioso-Administrativo del Tribunal Supremo declaró no haber lugar al incidente de nulidad de actuaciones por no ser éste el cauce adecuado para variar las conclusiones fácticas de la Sentencia, por resultar extemporánea la recusación y por no ser tampoco procedente la abstención al no haber quedado acreditado que fuera el hermano del Magistrado Ponente el facultativo que practicó el acto médico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3 de septiembre de 2012 tuvo entrada en el Registro General de este Tribunal la demanda de amparo formulada por doña R.D.S.O en la que, reiterando las quejas formuladas en la vía judicial previa, denuncia en primer lugar que las resoluciones del Tribunal Supremo incurren en error patente en la valoración de la prueba, que deviene además irracional y arbitraria, vulnerando su derecho fundamental a la tutela judicial efectiva (art. 24.1 CE). Expone en su queja que, prescindiendo de la valoración de las restantes pruebas practicadas que, a juicio de la demandante, acreditaban de forma concluyente la relación de causalidad entre la práctica defectuosa del acto médico realizado el día 25 de junio de 2005 en el Hospital Germans Trias i Pujol y el embarazo y posterior nacimiento de la menor aquejada de una enfermedad grave e incurable, las resoluciones impugnadas han desestimado la reclamación patrimonial basándose exclusivamente en la declaración de un testigo que fue objeto de tacha y que no reúne los requisitos exigidos por el art. 360 LEC porque no tiene noticia de los hechos controvertidos y se limitó a exponer el protocolo habitual en estos actos médicos, sin explicar lo que efectivamente se hizo en el caso concreto objeto de la litis, y en un documento de asistencia unilateral e inespecífico del Institut Català de la Salut, que carece de eficacia probatoria en sí mismo, cuya autoría no consta, que no contiene detalle alguno acerca de la colocación del implante y que no está firmado por la paciente, siendo arbitrario e irracional concluir que es veraz porque así lo afirma un testigo que legalmente no es 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denuncia que se ha vulnerado su derecho al Juez ordinario predeterminado por la ley y al Juez imparcial (art. 24.2 CE) porque un día antes del señalado para la votación y fallo se le notificó una providencia en la que, sin motivación alguna, se sustituyó al Ponente inicialmente designado y se turnó la ponencia a otro Magistrado de la Sección del que, una vez notificada la Sentencia en la que el Juzgador se apartó de su criterio constante para resolver sobre la concurrencia de responsabilidad patrimonial en el ámbito sanitario, conoció la demandante que es hermano de uno de los ginecólogos integrantes del servicio del Hospital Germans Trias i Pujol al que se imputa la mala praxis, y que no puede descartarse que haya sido el que practicó el acto médico, por lo que el Magistrado debió haberse abstenido por aplicación de los arts. 219.10 o 219.14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Auto de 27 de enero de 2014 la Sala Primera de este Tribunal estimó justificada la abstención formulada por el Magistrado Excmo. Sr. don Santiago Martínez-Vares García en el presente recurso de amparo, y resolvió apartarle definitivamente del conocimiento del mismo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27 de enero de 2014 la Sala Primera de este Tribunal acordó conocer del presente recurso de amparo y admitir a trámite la demanda presentada por la representación procesal de doña R.D.S.O., en su propio nombre y en el de su hija menor de edad A.L.R.D.S. Asimismo, en aplicación de lo dispuesto en el art. 51 de la Ley Orgánica del Tribunal Constitucional (LOTC), acordó dirigir atenta comunicación al Tribunal Supremo y al Tribunal Superior de Justicia de Cataluña a fin de que, en el plazo de diez días, remitieran certificación o fotocopia adverada de las actuaciones correspondientes al recurso de casación núm. 4397-2010 y al recurso ordinario núm. 11-2007, respectivamente, debiendo previamente emplazar para que pudieran comparecer en este proceso constitucional a quienes hubieran sido parte en el procedimiento, excepto a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Sección Primera de este Tribunal, de fecha 26 de febrero de 2014, se tuvieron por recibidos los testimonios de las actuaciones remitidos por las Secciones competentes de las Salas de lo Contencioso-Administrativo del Tribunal Supremo y del Tribunal Superior de Justicia de Cataluña, así como los escritos de los Procuradores don Francisco Velasco Muñoz-Cuéllar, en representación del Institut Català de la Salut, y doña Adela Cano Lantero, en representación de Zurich Insurance PLC, Sucursal en España, a quienes se tuvo por personados y parte. Y a tenor de lo dispuesto en el art. 52.1 LOTC se acordó dar vista de las actuaciones, por un plazo común de veinte días, al Ministerio Fiscal y a las partes personadas para que dentro de dicho término pudieran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doña R.D.S.O. ha presentado escrito registrado el 3 de marzo de 2014, en el que se remite íntegramente a la demanda de amparo presentada, ratificándose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del Institut Català de la Salut ha formulado sus alegaciones mediante escrito registrado en este Tribunal el día 26 de marzo de 2014, en el que interesa la desestimación del amparo solicitado alegando que el recurso carece de especial trascendencia constitucional y que no se han producido las lesiones que se denuncian. En cuanto a la primera queja, sostiene que bajo la calificación de error en la valoración de la prueba la recurrente pretende una nueva apreciación de la practicada, desde su propia perspectiva y con arreglo a los parámetros que propone, cuando ha quedado acreditado que el implante se insertó, aunque no fue eficaz en este caso ni pudo localizarse porque no se practicó la prueba adecuada, como se deduce del informe de asistencia del servicio de urgencias del hospital y de la prueba testifical que descalifican las restantes pruebas practicadas. Justifica la falta del documento de consentimiento informado argumentando que la Ley 41/2002, de 14 de noviembre, básica de la autonomía del paciente y de derechos y obligaciones en materia de información y documentación clínica, no lo exige en este caso, aunque sostiene que sí se facilitó información verbal como consta en el informe de asistencia; y se remite a la declaración testifical del Dr. Pérez Godós para afirmar que es habitual que no haya un seguimiento posterior al acto médico del implante en el mismo hospital porque ese control se lleva a cabo en el ámbito de la atención primaria de salud. En cuanto a la segunda queja, opone que la recusación del Magistrado debió formalizarse en el momento de su designación como Ponente, y que no concurre ninguna causa legal para sustentar su abstención porque ha quedado acreditado que el hermano del Magistrado no realizó el acto médico ni emitió el informe clínico.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este Tribunal Constitucional ha presentado sus alegaciones mediante escrito registrado el 27 de marzo de 2014, en el que interesa el otorgamiento del amparo solicitado. Como cuestión previa, precisa que el error patente en la valoración de la prueba admitida y practicada en el proceso que se denuncia en la demanda no se refiere a la infracción del derecho a la prueba (art. 24.2 CE) sino que se inserta en el derecho a la tutela judicial efectiva, en su vertiente de derecho a obtener una respuesta judicial motivada y de fondo sobre la pretensión planteada (art. 24.1 CE). Así lo considera porque la denuncia de la actora se centra en que, habiéndose practicado las pruebas propuestas y admitidas, el órgano judicial no ha explicitado la razón por la que ha negado la relación de causalidad que tales pruebas, según el criterio de la parte recurrente, confirman entre el anómalo funcionamiento del servicio público sanitario y el embarazo de la actora y subsiguiente nacimiento de su hija con graves padecimientos de salud. En cuanto a la primera queja, tras analizar la STC 139/2009, de 15 de junio, que resuelve una cuestión constitucional similar, considera que no es posible conocer las razones por las que la Sentencia recurrida otorgó menos valor al resultado de las pruebas omitidas frente a las dos únicas pruebas tomadas en consideración, sin que pueda tampoco inferirse una valoración tácita de aquéllas. Considera que las pruebas que la Sentencia dictada por el Tribunal Supremo no ha valorado, salvo para desacreditarlas, sí resultaban trascendentes para la resolución del pleito porque, unidas al incontrovertido hecho del embarazo, demostraban a juicio de la demandante la existencia del nexo de causalidad que permite apreciar la concurrencia de responsabilidad patrimonial de la Administración. Concluye, por tanto, que la Sentencia impugnada vulneró el derecho a la tutela judicial efectiva de la demandante de amparo (art. 24.1 CE) en su vertiente de derecho a obtener una resolución judicial motivada y fundada en Derecho. En cuanto a la vulneración del derecho al Juez ordinario predeterminado por la ley y del derecho a un Juez imparcial (art. 24.2 CE) el Fiscal considera que las alegaciones de la demandante de amparo no acreditan la lesión porque desarrollan un razonamiento puramente especulativo que parte de la hipótesis, no avalada por ningún elemento acreditativo, de que el acto médico objeto del procedimiento pudo ser realizado por el hermano del Magistrado Ponente.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29 de enero de 2015 se señaló para deliberación, votación y fallo de la presente Sentencia el día 2 de febrero de 2015.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se dirige contra la Sentencia dictada el 3 de mayo de 2012 por la Sección Cuarta de la Sala de lo Contencioso-Administrativo del Tribunal Supremo, que declaró haber lugar al recurso de casación núm. 4397-2010, interpuesto contra la Sentencia dictada por la Sección Cuarta de la Sala de lo Contencioso-Administrativo del Tribunal Superior de Justicia de Cataluña el 18 de mayo de 2010, en el recurso ordinario núm. 11-2007, y que, entrando a conocer sobre el fondo de la demanda planteada, desestimó el recurso contencioso-administrativo interpuesto por doña R.D.S.O. contra la desestimación presunta de la reclamación de responsabilidad patrimonial formulada contra el Institut Català de la Salut. La demanda se dirige también contra el Auto de 19 de julio de 2012, desestimatorio del incidente de nulidad de actuaciones promovido frente a la Sentencia de casación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circunstancia de que esté involucrada una menor de edad en el presente recurso de amparo explica que, de conformidad con el art. 8 de las Reglas mínimas de las Naciones Unidas para la Administración de Justicia de menores, conocidas como Reglas de Beijing y contenidas en la resolución de la Asamblea General 40/33, de 28 de noviembre de 1985, no se incluyan en esta resolución el nombre y apellidos completos de la menor de edad ni el de su madre, al objeto de respetar su intimidad (SSTC 114/2006, de 5 de abril, FJ 7; 41/2009, de 9 de febrero, FJ 1; y 57/2013, de 11 de marzo,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ha expuesto con detalle en los antecedentes de esta Sentencia, la demandante de amparo aduce en primer lugar que la Sentencia del Tribunal Supremo frente a la que se demanda amparo vulneró su derecho a la tutela judicial efectiva al incurrir en un error patente, error que consistiría, según la demandante, en haber sustentado la apreciación probatoria en la declaración de un testigo, el doctor Pérez Godos, el cual no reunía la condición de testigo, pues declaró sobre una intervención que no sabe si realizó o no, de suerte que la información que proporciona se refiere al modo en el que habitualmente se practican las intervenciones del tipo de la que se encuentra en el origen de esta demanda de amparo, es decir, la colocación de un implante anticonceptivo. Tal error, calificado por la demandante como patente, se habría proyectado tanto sobre el hecho mismo de la implantación del anticonceptivo como sobre la existencia de consentimiento informado previo a la intervención. Y en segundo lugar se aduce en la demanda de amparo que se ha vulnerado el derecho al Juez ordinario predeterminado por la ley y a un Juez imparcial (art 24.2 CE) porque el Magistrado ponente incurre en varias causas de recusación y debió abstenerse por las razones que antes se expusieron.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mantiene que la recurrente no ha acreditado la vulneración de su derecho al Juez ordinario predeterminado por la ley ni al juez imparcial (art. 24.2 CE), pero interesa el otorgamiento del amparo al apreciar que se ha vulnerado el derecho de la demandante a la tutela judicial efectiva en su vertiente de derecho a obtener una respuesta judicial motivada y de fondo sobre la pretensión planteada (art. 24.1 CE). Ello porque la Sentencia frente a la que se demanda amparo no permite conocer las razones por las que resuelve que el resultado de las pruebas cuya valoración se omite debe ceder ante las dos únicas que toma en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representación procesal del Institut Catalá de la Salut alega que el recurso carece de especial trascendencia constitucional y solicita que se desestime porque, bajo la calificación de valoración arbitraria e irrazonable de la prueba, lo que la recurrente pretende es la nueva valoración de la misma y porque la recusación del Magistrado, en el que no concurre ninguna causa de abstención, debió formularse en el momento de su designación como Ponente.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carácter previo al análisis de la cuestión de fondo debe examinarse el óbice procesal planteado por la representación del Institut Català de la Salut, que sostiene que el recurso carece de especial trascendencia constitucional. Esta objeción no puede prosperar, toda vez que, aun cuando resulta patente que la especial trascendencia constitucional constituye un requisito de admisión de la demanda de amparo que es objeto de valoración en el trámite de admisión del recurso de conformidad con los criterios que al efecto establecimos en la STC 155/2009, de 25 de junio, constituye una exigencia de certeza que este Tribunal explicite el cumplimiento de este requisito, haciendo así recognoscibles los criterios de aplicación empleados al respecto por este Tribunal [Sentencia del Tribunal Europeo de Derechos Humanos (STEDH) de 20 de enero de 2015, asunto Arribas Antón c. España]. Bien entendido que no existe una correlación simétrica entre la fase de admisión y la de decisión, ni mucho menos vinculación del Tribunal a que las cuestiones que dotaron de especial trascendencia constitucional al recurso se traduzcan forzosa y miméticamente en el núcleo de la decisión que finamente se adopte, toda vez que la estructura del razonamiento, el orden conforme al cual han de estudiarse las quejas ante nosotros esgrimidas, u otras razones pueden impedirlo.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trascendencia constitucional apreciada en la fase de admisión radicaba en que de estimar la existencia de error patente o de irracionalidad en la Sentencia frente a la que se demanda amparo (cuestión que por sí sola no revestiría tal trascendencia), la lesión del art. 24.1 CE que en aquella fase inicial constatábamos, habría tenido lugar en el contexto de un proceso sobre una intervención sanitaria no estrictamente curativa en el que se hacía entrar en juego al consentimiento informado como uno de los factores pretendidamente desencadenantes de la responsabilidad administrativa objeto de discusión en el proceso a quo, aspectos sobre los que, más allá de la STC 37/2011, de 28 de marzo, no ha tenido ocasión de pronunciarse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encuadramiento de la vulneración constitucional denunciada en el ámbito del derecho a obtener una respuesta judicial motivada y fundada en Derecho (art. 24.1 CE) exige recordar que, según reiterada doctrina constitucional, el deber de motivación que pesa sobre los órganos judiciales “no exige un razonamiento exhaustivo y pormenorizado de todos los aspectos y perspectivas que las partes puedan tener de la cuestión que se debate, sino que deben considerarse suficientemente motivadas aquellas resoluciones judiciales que vengan apoyadas en razones que permitan conocer cuáles han sido los criterios jurídicos esenciales fundamentadores de la decisión o, lo que es lo mismo, la ratio decidendi, de manera que no existe un derecho fundamental del justiciable a una determinada extensión de la motivación judicial” (entre otras muchas, SSTC 144/2007, de 18 de junio, FJ 3, y 126/2013, de 3 de junio, FJ 3), pudiendo satisfacerse las exigencias constitucionales mínimas del derecho a la tutela judicial efectiva con una respuesta tácita siempre que del conjunto de los razonamientos contenidos en la resolución pueda deducirse no sólo que el órgano judicial ha valorado la pretensión deducida sino, además, los motivos de esa respuesta tácita; sin que la suficiencia de la motivación pueda ser “apreciada apriorísticamente, con criterios generales sino que, por el contrario, requiere examinar el caso concreto para comprobar si, a la vista de las circunstancias concurrentes, se ha cumplido o no este requisito en las resoluciones judiciales” impugnadas (SSTC 314/2005, de 12 de diciembre, FJ 4; y 160/2009, de 29 de junio, FJ 6). En particular debe recordarse que la doctrina constitucional ha declarado reiteradamente que “el silencio judicial determinante de la vulneración constitucional debe referirse a extremos que de haber sido considerados en la decisión hubieran podido determinar un fallo distinto al pronunciado, pues en caso contrario la falta de respuesta carecería de relevancia material” (STC 139/2009, de 15 de junio, FJ 2), y que aunque no existe obligación de que el órgano judicial realice un pronunciamiento explícito sobre la eficacia probatoria que le merece cada uno de los medios de prueba sí es necesario que especifique el discurso que enlaza la actividad probatoria con el relato fáctico resultante (entre otras, STC 126/2013, de 3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Sentencia del Tribunal Supremo contra la que se dirige el recurso de amparo declara (FJ 6) que el hecho de que la interesada acuda al centro asistencial con el dispositivo para su implantación en el propio centro, permite deducir que conoce el acto médico que se va a realizar, lo que confirman las pruebas identificadas como núms. 6 y 14. Y también que el dispositivo se colocó efectivamente, pues en el informe se afirma que “se inserta dispositivo en esi [extremidad superior izquierda] sin incidencias” y la prueba testifical es concluyente en cuanto a su colocación y a la práctica habitual de comprobar que ha sido implantado. La Sentencia impugnada precisa que “dicha conclusión no viene contradicha, de forma suficiente, por las pruebas señaladas como 1 y 2, que se realizan cuatro meses después del implante y no son indicativas de la ausencia de implantación, aunque pudieran serlo de la ausencia de localización mediante los concretos métodos utilizados, que no tenemos cumplidamente acreditado sean los únicos posibles, ni que una posible migración del implante haya dificultado esa localización. Debemos añadir a lo anterior el hecho de que la paciente fue citada para volver la semana siguiente a control, después de acudir para informar que estaba embarazada, pero ‘no se presentó’ o ‘no volvió’, como refiere el testigo”. Y al no apreciar la responsabilidad de la Administración en el hecho de quedar embarazada la recurrente, el Tribunal tampoco aprecia tal responsabilidad “en el posterior parto y lesiones que sufre la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no existe en el fundamento jurídico transcrito un análisis expreso de las pruebas que obran en las actuaciones que, a juicio de la recurrente, acreditan que el dispositivo no fue implantado y que no hubo consentimiento informado. La Sentencia sólo se refiere a las pruebas identificadas con los núms. 1 y 2, cuya relevancia descarta por el momento en el que se practicaron sin ofrecer tampoco una explicación acerca de que el tiempo transcurrido les haga perder fuerza de convicción ni sobre su contenido material. Además, pese a afirmar que no está acreditado que las pruebas realizadas para localizar el dispositivo (ecografía y resonancia magnética) sean las únicas posibles, no alude a ninguna prueba que pudiera haberse realizado a fin de comprobar la efectiva implantación del dispositivo, ni ofrece una explicación frente a las afirmaciones periciales de que el dispositivo sólo puede migrar unos milímetros, lo que sitúa a la demandante en una posición de imposibilidad probatoria por completo irracional.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apreciar en la resolución impugnada una respuesta tácita a las exigencias de valoración de la prueba. En efecto, la Sentencia del Tribunal Supremo relaciona la prueba practicada en el ramo de la parte actora (fundamento jurídico 5): informe de la Clínica Fundació Fiatc e informe del Centro Médico Teknon, del que destaca la Sentencia que “[d]ada la prácticamente nula posibilidad de embarazo en pacientes usuarias de Implanon y la confirmación de que dicho implante no se halla en el brazo de la paciente, se explica a la paciente la posibilidad de error en la colocación, ya que dicho implante no está colocado lo que explicaría su gestación”, y que afirman que, pese a existir una cicatriz de colocación del implante, éste no se localiza, por lo que se remite a la paciente al Centro Mediafitc donde se efectúa ecografía y exploración radiológica sin que tampoco consiga localizarse; monografía publicada en la Revista Iberoamericana de Fertilidad, “en que se concluye la eficacia absoluta del Implanon como medio anticonceptivo siempre y cuando el mismo sea correctamente implantado”; estudio efectuado por el fabricante de Implanon sobre su localización mediante ecografía; publicación científica sobre el dispositivo Implanon, que concluye que “si el implante es correcto no debe migrar o puede migrar unos milímetros en el propio brazo”; nota de prensa sobre el estudio del dispositivo realizado por la Unión Europea, que “ha confirmado la eficacia y seguridad del implante contraceptivo Implanon”; y nota de la Agencia oficial del Medicamento de Malta “sobre aprobación de Implanon, por su efectividad siempre que se inserte de forma apropiada”. También se menciona la prueba propuesta por el Institut Català de la Salut demandado, constituida por la respuesta de Organon Española, S.A., fabricante del implante, en que se afirma “si Implanon se inserta adecuadamente… la migración es extremadamente improbable… siempre es palpable. Sólo en el caso de que se haya insertado demasiado profundamente, la palpación, localización y extracción del implante puede ser más dificultosa… en estos casos, el implante puede localizarse mediante ecografía… o bien mediante Imagen por Resonancia Magnética… La localización del implante no afecta a la cantidad de hormona (el principio activo) que se libera y por tanto no afecta a la eficacia… No hay causas conocidas que dificulten la absorción del principio activo de Implanon”.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no es posible deducir del conjunto de los razonamientos de la Sentencia impugnada una respuesta o valoración tácita de las pruebas practicadas que se han relacionado que permita conocer las razones por las que el órgano judicial ha descartado su valor. Sin embargo, un análisis externo de las pruebas cuya valoración se omite evidencian una consistencia suficiente para que sea exigible al órgano jurisdiccional un análisis detallado de las mismas que diese contestación a la tesis de la demandante, según la cual tales pruebas acreditarían no sólo que el implante no se insertó en el acto médico practicado el día 25 de junio de 2005 sino también que, en el caso de que hubiera sido insertado, era altísimamente improbable el embarazo y que, consecuentemente, la gestación de la demandante evidenciaría que el dispositivo no fue implantado. Razón por la cual su toma en consideración por la Sala de lo Contencioso-Administrativo del Tribunal Supremo pudo haber conducido a apreciar el nexo de causalidad exigido legalmente para poder declarar la existencia de la responsabilidad patrimonial de la Administración sanitaria discutida en el proceso judicial y a la estimación de la pretensión indemnizatoria. Máxime si se tiene en consideración que las pruebas sobre las que la Sentencia sustenta la desestimación de la recurso jurisdiccional frente a la desestimación de la reclamación de responsabilidad patrimonial no tienen la contundencia que la resolución impugnada les atribuye: de una parte, porque el testigo, que manifiesta no recordar nada, no ha afirmado que el dispositivo se implantó en este caso sino que ha ceñido sus respuestas al procedimiento habitual de inserción del anticonceptivo; y de otra, porque se desconoce quién ha sido el autor del parte de asistencia del servicio de urgencias, cuya identificación sólo podía facilitar la Administración demandada, en el que tampoco consta la firma de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Constatado que la relevancia de las pruebas practicadas merecía un análisis suficiente de las mismas para satisfacer el derecho de todo demandante a conocer las razones de la desestimación de su pretensión y que tal valoración no se efectuó por el Tribunal Supremo en los términos acabados de exponer, hemos de detener aquí nuestro razonamiento, pues no corresponde a este Tribunal determinar si, atendido el contenido de las pruebas no valoradas en el modo constitucionalmente exigible, la decisión del Tribunal Supremo habría de ser otra, ya que se trata de una cuestión de legalidad ordinaria que compete decidir en exclusiva al órgano judicial en ejercicio de la potestad que le asigna el art. 117.3 CE (STC 167/2014, de 24 de octubre, FJ 6). Nuestra jurisdicción se ciñe a constatar la Sentencia que resolvió el proceso a quo no cumple con las exigencias constitucionales de motivación que garantiza el derecho a la tutela judicial efectiva del art. 24.1 CE., por lo que la resolución judicial vulneró el derecho de la demandante doña R.D.S.O. y de su hija A.L.R.D.S., en su vertiente de derecho a obtener una resolución judicial motivada y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así la estimación de este primer motivo de la demanda de amparo, por vulneración del derecho fundamental a la tutela judicial efectiva de las recurrentes en su faceta de derecho a obtener una resolución judicial motivada y fundada en Derecho (art. 24.1 CE), lo que hace innecesario adentrarse en el estudio de la segunda de las quejas, relativa a la posible lesión de su derecho al Juez ordinario predeterminado por la ley y al Juez imparcial (24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R.D.S.O., en su nombre y en el de su hija menor de edad A.L.R.D.S.,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su derecho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Restablecerlas en su derecho y, a tal fin, declarar la nulidad de la Sentencia de 3 de mayo de 2012 dictada por la Sección Cuarta de la Sala de lo Contencioso-Administrativo del Tribunal Supremo en el recurso de casación núm. 4397-2010, y del Auto de la misma Sala y Sección, de 19 de julio de 2012, que declaró no haber lugar al incidente de nulidad de actuaciones promovido contra la citada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referida Sentencia para que se dicte una nueva resolución judicial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febrero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