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13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6 de junio de 2013 dictado por la Sección Primera de la Sala Tercera de lo Contencioso-Administrativo del Tribunal Supremo en recurso de casación núm. 60-2013.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12 de enero de 2015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6 de junio de 2013 en el recurso de casación núm. 60-2013, resolución impugnada en el presente recurso de amparo núm. 6564-2013.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6 de junio de 2013, en el recurso de casación núm. 60-2013 que ha sido impugnado en el presente recurso de amparo 6564-2013.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6564-2013,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