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43</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25 de febrero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30 de julio de 2012, la Procuradora de los Tribunales doña María José Bueno Ramírez, en nombre y representación de don Jesús Miguel Álvarez Fernández, y bajo la dirección del Letrado don Santiago Milans del Bosch Jordán de Urries, presentó demanda de amparo contra el Auto de la Sección Tercera de la Sala de lo Contencioso-Administrativo del Tribunal Superior de Justicia de Castilla y León de 13 de junio de 2012, por el que se desestima el incidente de nulidad interpuesto contra la Sentencia de 10 de abril de 2012, que estima el recurso de apelación núm. 442-2011 interpuesto contra la Sentencia del Juzgado de lo Contencioso-Administrativo núm. 2 de León de 7 de marzo de 2011, dictada en el procedimiento abreviado núm. 390-2009.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dieron lugar a este amparo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Juzgado de lo Contencioso-Administrativo núm. 2 de León, por Sentencia de 7 de marzo de 2011, dictada en el procedimiento abreviado núm. 390-2009, desestimó el recurso interpuesto contra la resolución del Rector de la universidad de León de 22 de julio de 2009, que confirmó la propuesta de la comisión juzgadora del concurso núm. 516 de acceso a una plaza de catedrático de universidad en favor del ahora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Interpuesto recurso de apelación, tramitado con el núm. 442-2011 por la Sección Tercera de la Sala de lo Contencioso-Administrativo del Tribunal Superior de Justicia de Castilla y León, fue estimado por Sentencia de 10 de abril de 2012, en la que se acordó anular la resolución rectoral y adjudicar la plaza controvertida a la actora. En la Sentencia se razona que, atendida la normativa aplicable y teniendo en cuenta la doctrina jurisprudencial sobre la discrecionalidad técnica de los órganos de selección, a la vista de los informes de los miembros de la comisión juzgadora y del modo en que se procedió, el órgano calificador incurrió en “arbitrariedad o falta de justificación de la decisión por desproporción entre los respectivos méritos investigadores y la puntuación asignada a cada concursante”. Se afirma que, respecto del primer ejercicio, los méritos de la apelante eran claramente superiores “y dado que normativamente al primer ejercicio ha de asignársele como mínimo un valor doble que al segundo, parece evidente que la actora tenía mejor derecho, en función de los criterios establecidos por la comisión, a la obtención de la plaza objeto de concurso, lo que así hemos de declararlo aquí mediante la adjudicación de la plaza a la recurrente al obrar en las actuaciones todos los elementos que permiten decidir sobre si tiene o no derecho a la plaza” (fundamento de derecho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recurrente en amparo interpuso incidente de nulidad de actuaciones, alegando que la Sentencia vulneraba su derecho a acceder en condiciones de igualdad a los cargos y funciones públicas en relación con los principios de mérito y capacidad (arts. 23.2 y 103.3 CE) así como el derecho a la tutela judicial efectiva sin indefensión (art. 24.1 CE). Argumentó que la Sentencia había procedido a revisar la actuación material de la comisión de valoración, ratificada por la comisión de reclamaciones, invadiendo la competencia propia de estos órganos y desconociendo el principio de discrecionalidad técnica. El incidente fue desestimado por Auto de 13 de junio de 2012, negando que haya existido quiebra del principio de discrecionalidad técnica y poniendo de manifiesto que se ha hecho aplicación al caso de la doctrina del Tribunal Supremo sobre el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en amparo invoca los derechos de acceso en condiciones de igualdad a las funciones y cargos públicos con los requisitos que señalen las leyes (art. 23.2 CE) y a la tutela judicial efectiva (art. 24.1 CE). Estas invocaciones las fundamenta en que la decisión judicial impugnada ha supuesto una quiebra de los límites de la discrecionalidad técnica por parte del órgano jurisdiccional, que ha procedido a sustituir a la comisión juzgadora, órgano técnico encargado de la calificación del proceso selectivo, sin que en el caso concreto se estuviera en ninguno de los supuestos en los que está permitido resolver jurisdiccionalmente frente a lo decidido por la comisión evaluadora.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mediante providencia de 19 de febrero de 2014, acordó no admitir el recurso a trámite, con arreglo a lo previsto en el art. 50.1 a) de la Ley Orgánica del Tribunal Constitucional, dada la manifiesta inexistencia de violación de un derecho fundamental tutelable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13 de marzo de 2014, interpuso recurso de súplica contra dicha providencia, solicitando que fuera dejada sin efecto y se repusieran las actuaciones para que se decidiera nuevamente sobre la admisión de la demanda de amparo. Se argumenta que no cabe afirmar una manifiesta inexistencia de la vulneración de los derechos invocados, ya que, en contradicción con la jurisprudencia constitucional sobre la discrecionalidad técnica, que solo permite el control jurisdiccional de la actuación de valoración cuando se acredita que esta incurre en irrazonabilidad, arbitrariedad, error patente o desviación de poder, la resolución impugnada “puede haber incurrido en una extralimitación de jurisdicción en cuanto que ha revisado y reemplazado la valoración técnica hecha por la Comisión Juzgadora, sobre la puntuación que debía asignarse a los méritos investigadores de los concursantes según los criterios de valoración predeterminados, sin que pueda observarse que la puntuación asignada por la Comisión a los méritos investigadores, de acuerdo con el informe justificativo emitido el 14 de mayo de 2009 resulte claramente arbitraria o carente de toda justificación”.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Secretaría de Justicia de la Sección Primera de este Tribunal, por diligencia de ordenación de 17 de marzo de 2014, acordó dar traslado del recurso de súplica para alegaciones a la demandante, quien por escrito registrado el 24 de marzo de 2014 se adhirió en todos sus términos a los argumentos esgrimidos en dicho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Ministerio Fiscal sustenta su recurso de súplica en que no cabe afirmar una manifiesta inexistencia de la vulneración de los derechos invocados (art. 23.2 y 24.1 CE), ya que la resolución impugnada habría podido incurrir en una extralimitación de jurisdicción al reemplazar la valoración técnica hecha por la comisión juzgadora.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reiterado que ni el art. 24.1 ni el 23.2 CE incorporan en su contenido un pretendido derecho de exclusión del control judicial de la llamada discrecionalidad técnica, ya que, frente a esa discrecionalidad técnica que ha de reconocerse a los órganos de selección, las modulaciones que encuentra la plenitud de conocimiento jurisdiccional sólo se justifican en una presunción de certeza o de razonabilidad de la actuación administrativa, apoyada en la especialización y la imparcialidad de los órganos establecidos para realizar la calificación; pero que se trata de una presunción iuris tantum, que cabe quedar desvirtuada si se acredita la infracción o el desconocimiento del proceder razonable que se presume en el órgano calificador, bien por desviación de poder, arbitrariedad o ausencia de toda justificación del criterio adoptado (STC 86/2004, de 10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decisión judicial impugnada en amparo ha dedicado un amplio análisis de la jurisprudencia constitucional y ordinaria sobre el control jurisdiccional de la discrecionalidad técnica, concluyendo que las exigencias mínimas para que pueda considerarse debidamente motivadas son (i) expresar el material o las fuentes de información sobre las que va a operar el juicio técnico; (i) consignar los criterios de valoración cualitativa que se utilizarán para emitir el juicio técnico; y (iii) expresar por qué la aplicación de esos criterios conduce al resultado individualizado que otorga preferencia a un candidato frente a los demás. En aplicación de esos criterios, la decisión judicial argumenta que la comisión nunca expuso satisfactoriamente la razón de la preferencia por el candidato que según el Tribunal contaba con menos méritos objetivos y las razones de una puntuación que considera comparativamente desproporcionada, concluyendo de ello que la puntuación de la comisión fue arbitraria.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en atención a lo expuesto, debe desestimarse el recurso de súplica interpuesto por el Ministerio Fiscal, ya que, a pesar de las legítimas discrepancias que pueden mostrar tanto el recurrente como el Ministerio Fiscal sobre los límites del control jurisdiccional de la discrecionalidad técnica desarrollada en este caso, el razonamiento expuesto en la resolución impugnada pone de manifiesto que el órgano judicial no entró materialmente a sustituir valoraciones técnicas sino que se limitó a corregir una actuación que consideró arbitraria sustentada en la evidencia de que existió una asignación de puntuación desproporcionada para uno de los candidatos.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19 de febrero de 2014.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