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27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3303-2013 promovido por don Miguel Andrés Milano Aspe y doña Kelli Marie Angevine, representados por la Procuradora de los Tribunales doña Patricia Rosch Iglesias, bajo la dirección del Letrado don Alfonso Pérez Moreno, contra el Auto de la Sección Novena de la Sala de lo Contencioso-Administrativo del Tribunal Superior de Justicia de Madrid con fecha de 19 de abril de 2013 que inadmite a trámite el incidente de nulidad de actuaciones promovido contra la Sentencia de la misma Sala y Sección núm. 1010 de fecha 26 de diciembre de 2012, estimatoria del recurso núm. 488-2008 interpuesto por la Comunidad de Madrid contra la Resolución del Tribunal Económico-Administrativo Regional de Madrid de fecha 27 de febrero de 2008, estimatoria, a su vez, de la reclamación núm. 28/00472/07 presentada por los recurrentes en amparo contra la resolución de la Dirección General de Tributos de la Consejería de Economía y Hacienda de la Comunidad de Madrid de fecha 27 de julio de 2006, desestimatoria de la solicitud de devolución de ingresos indebidos en materia de Impuesto sobre Transmisiones Patrimoniales y Actos Jurídicos Documentados. Han intervenido el Abogado del Estado y la Letrada de la Comunidad de Madrid, en la representación que ostentan, y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31 de mayo de 2013, doña Patricia Rosch Iglesias, en nombre y representación de don Miguel Andrés Milano Aspe y doña Kelli Marie Angevine, interpuso recurso de amparo contra las resoluciones judiciales que se indican en el encabezamiento de esta Sentencia.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demandantes en amparo, casados, padres de tres hijos menores nacidos en 1997, 2000 y 2003 (según consta en el libro de familia expedido por la Dirección General de los Registros y del Notariado), adquirieron mediante escritura pública la que iba a constituir su vivienda habitual con fecha de 14 de septiembre 2005, presentando el día 22 de septiembre siguiente ante la Dirección General de Tributos de la Consejería de Economía y Hacienda de la Comunidad de Madrid una autoliquidación en concepto de impuesto sobre transmisiones patrimoniales y actos jurídicos documentados, en la que, sobre una base imponible de 1.380.000 €, se aplicó un tipo de gravamen del 7 por 100, ingresando una deuda tributaria por importe de 96.600 €.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15 diciembre de 2005 presentaron una solicitud de devolución de ingresos indebidos al entender que el tipo de gravamen aplicable debía haber sido el del 4 por 100, en lugar del 7 por 100, por tratarse de la adquisición de una vivienda destinada a ser la habitual de una familia numerosa. Dicha solicitud fue desestimada por la resolución de la Dirección General de Tributos de la Consejería de Economía y Hacienda de la Comunidad de Madrid de fecha 27 de julio de 2006, con fundamento en la falta de acreditación de la condición de familia numerosa, de conformidad con lo establecido en los artículos 5 y 7 de la Ley 40/2003 de 18 noviembre, de protección a las familias numerosas, al carecerse al momento del devengo del tributo del título acreditativo de la condición de familia numerosa.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Presentada una reclamación económico-administrativa (núm. 28-00472-2007) ante el Tribunal Económico-Administrativo Regional de Madrid, por resolución con fecha 27 de febrero de 2008 se estima, reconociéndose el derecho a la devolución del exceso ingresado, al considerar que lo importante para disfrutar del beneficio no es estar en posesión del título de familia numerosa al momento de la adquisición, sino reunir las condiciones legales para alcanzar tal condición. A juicio de este órgano, si bien el título de familia numerosa que contempla la Ley 40/2003, de 18 de noviembre, es un requisito necesario para el reconocimiento del beneficio, sin embargo, se tiene derecho a la aplicación del beneficio fiscal si se comprueba que concurrían las condiciones necesarias para tener la condición de familia numerosa al momento de la adquisición, aun cuando el título se obtuviese en un momento posterior al devengo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resolución, la Comunidad de Madrid interpuso un recurso contencioso-administrativo (núm. 488-2008) ante la Sala de lo Contencioso-Administrativo del Tribunal Superior de Justicia de Madrid, quien por Sentencia de su Sección Novena núm. 1010, con fecha de 26 de diciembre de 2012, lo estima con fundamento en que el art. 5 de la Ley 40/2003, de 18 de noviembre, dispone que “la condición de familia numerosa se acreditará mediante título oficial establecido al efecto, que será otorgado cuando concurran los requisitos establecidos en esta ley a petición de cualquiera de los ascendientes, tutor, acogedor, guardador y otro miembro de la unidad familiar con capacidad legal”, añadiendo a continuación el art. 7 que “los beneficios concedidos a las familias numerosas surtirán efectos desde la fecha de la presentación de la solicitud de reconocimiento o renovación del título original”. Para la Sección Novena la dicción del art. 7 citada es clara en cuanto dispone que la fecha de solicitud del título de familia numerosa está unida a la fecha a partir de la cual empiezan a reconocerse los beneficios regulados a favor de las familias numerosas, razón por la cual, al haberse solicitado el título de familia numerosa en fecha posterior a la de adquisición de la vivienda (fecha del devengo del impuesto), no era posible disfrutar del beneficio en el tipo impositivo. Para el órgano judicial citado “no es suficiente con que se tenga en la fecha del devengo la condición de familia numerosa sino que se exige tener en dicha fecha, al menos, solicitado, el título oficial que acredite la condición de familia numerosa”.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Promovido por los recurrentes en amparo un incidente de nulidad de actuaciones contra la anterior Sentencia, al considerar que infringía el derecho a la igualdad en relación con las familias que habían obtenido la acreditación formal de familia numerosa, por Auto de la misma Sala y Sección con fecha de 19 de abril de 2013 se inadmite a trámite. A juicio del órgano judicial no cabe hablar de trato desigual frente a quien tiene reconocida por la Administración la condición de familia numerosa pues se trata de situaciones diferentes. Eso sí, esta decisión la adopta la Sala siendo “consciente de que se trata de una cuestión discutible”, en la que caben, al menos, dos interpretaciones de la norma la “antiformalista”, que permitiría gozar de los beneficios a aquel que sin tener reconocido por la Administración la condición de familia numerosa, se le reconoce tal situación en atención al número de miembros que componen la familia: y la más “formalista”, que está a la letra de la ley. Y entre una y otra opta el órgano judicial por esta última tesis “por la mayor seguridad jurídica y por carecer de los datos que se exigen para el reconocimiento de una familia como numerosa, datos de los que sí dispone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alega en la demanda de amparo la vulneración del derecho a la igualdad (art. 14 CE), concretamente, a no sufrir un trato desigual y discriminatorio, en relación con el principio de protección social, económica y jurídica de la familia (art. 39.1 CE). Tras precisar los antecedentes de hecho de los que trae causa la demanda de amparo, se señala que las resoluciones judiciales impugnadas vulneran el derecho a la igualdad que consagra el art. 14 CE, pues introduce no sólo una diferencia entre situaciones que pueden considerarse iguales, sin que se exista una justificación objetiva y razonable para ello, sino que las consecuencias jurídicas que derivan del trato desigual resultan desproporcionadas a la finalidad perseguida (con cita de las SSTC 200/2001, 88/2005 y 75/2011).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en amparo el caso denunciado guarda una gran similitud con el analizado en la STC 199/2004 (denegación de pensión de viudedad por el hecho de que el matrimonio en cuestión no estuviera inscrito en el Registro Civil), en la que se consideraba que se viola el principio de igualdad en la ley cuando ante dos supuestos de hecho que pueden considerarse iguales, se introduce en uno de ellos un elemento o factor que permita diferenciarlo del otro, falto de un fundamento racional, siendo, en consecuencia, arbitrario, por no resultar necesario tal factor diferencial para la consecución del fin perseguido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demanda que la Sentencia objeto del presente recurso de amparo no cuestiona que los recurrentes sean familia numerosa, lo que impide entender que su situación sea distinta a la de otras familias numerosas. Además, añade, la condición de familia numerosa se obtiene por el mero hecho de estar incluido en alguno de los supuestos legales, constituyendo la condición a la que la norma jurídica vincula una determinada consecuencia jurídica, por lo que la negativa a aplicar ese régimen jurídico por la falta de acreditación supone introducir una diferencia que no puede calificarse de objetiva y razonable, resultando además desproporcionada con la finalidad de la norma (la protección de las familias), para terminar dotando de un valor constitutivo a la citada acreditación (estar en posesión del título oficial de familia numerosa).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el art. 4.1.3 de la Ley 5/2004, de 28 de diciembre, de medidas fiscales y administrativas de la Comunidad de Madrid, reconoce la aplicación del tipo impositivo reducido del 4 por 100 cuando se trata de un sujeto pasivo titular de una familia numerosa, remitiéndose a la Ley 40/2003, de 18 de noviembre, de protección a las familias numerosas, a los efectos de la definición de la familia numerosa, pero no en cuanto a los condicionantes de acreditación que pueda establecer esta última norma legal. De esta manera, añaden, aquel art. 4.1.3 reconoce el beneficio fiscal a todas las familias que entren en la definición legal de familias numerosas, condición que ya tenían a la fecha del devengo del impuesto, con independencia de que hubiesen obtenido o no el título acreditativo.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art. 39 CE, continúan los recurrentes, establece como principio rector de la política social y económica, la protección social, económica y jurídica de la familia, y este principio debe inspirar la legislación positiva, la práctica judicial y la actuación de los poderes públicos (art. 53.3 CE), es evidente que la interpretación de las normas jurídicas debe efectuarse conforme al criterio de la mayor protección de la familia, con independencia de aspectos de carácter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para los recurrentes el Auto de inadmisión del incidente de nulidad de actuaciones incide aún más en la violación del derecho fundamental, pues pudiendo haber escogido una interpretación acorde con el derecho fundamental en juego escoge la más formalista, que no tiene en cuenta ni el derecho a la igualdad ni el principio de protección a la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 Por providencia con fecha de 15 de diciembre de 2014, la Sala Primera de este Tribunal acordó la admisión a trámite del recurso de amparo. Asimismo, y en aplicación de lo previsto en el art. 51 de la Ley Orgánica de este Tribunal (LOTC), se acordó dirigir comunicación tanto al Tribunal Superior de Justicia de Madrid como al Tribunal Económico-Administrativo Regional de Madrid, a fin de que en el plazo de diez días remitiesen, respectivamente, certificación o fotocopia adverada de las actuaciones correspondientes al recurso núm. 488-08 y a la reclamación núm. 28-000472-2007, interesándose al mismo tiempo que se emplazara a quienes hubiesen sido parte en el procedimiento, excepto a la parte recurrente en amparo, para que en el plazo de diez días pudieran comparecer ante este Tribunal si así lo deseasen.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de este Tribunal el día 17 de diciembre de 2014 el Abogado del Estado suplicó se le tuviera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Comunidad de Madrid presentó un escrito en el Registro General de este Tribunal el día 14 de enero de 2015 suplicando se le tuviese por personada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fecha 28 de enero de 2015, la Sala Primera acordó tener por personados y parte al Abogado del Estado y a la Letrada de la Comunidad de Madrid, en la representación que ostentan, así como dar vista de las actuaciones recibidas a las partes personadas y al Ministerio Fiscal, por plazo común de veinte días, para que, conforme determina el art. 52.1 de la Ley Orgánica de este Tribunal, presentasen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23 de febrero de 2015, don Miguel Andrés Milano Aspe y doña Kelli Marie Angevine, representados por la Procuradora doña Patricia Rosch Iglesias y defendidos por el Letrado don Alfonso Pérez Moreno, evacuaron el trámite de alegaciones conferido suplicando se dictase Sentencia conforme a lo interesado en el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26 de febrero de 2015 evacuó el trámite de alegaciones la Letrada de la Comunidad de Madrid solicitando se inadmitiese el mismo, o en su defecto, se dictase Sentencia desestimatoria. Comienza la Letrada autonómica sus alegaciones oponiendo tres óbices de procedibilidad: la extemporaneidad de la demanda, la falta de invocación previa del derecho fundamental vulnerado y la falta de justificación de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para la Letrada de la Comunidad de Madrid, pese a que la demanda de amparo se dirige formalmente contra la Sentencia y Auto del Tribunal Superior de Justicia de Madrid, respectivamente, de 26 de diciembre de 2012 y de 19 de abril de 2013, sin embargo, el recurso ha de entenderse formulado por el cauce del art. 43 LOTC y no por el previsto en el art. 44 LOTC, ya que la infracción constitucional que se denuncia se imputa directamente a la resolución recaída en el procedimiento administrativo, sin que se articulen vulneraciones autónomas achacables a las resoluciones judiciales impugnadas. A su juicio, no puede entenderse que la vulneración alegada “sea imputable de modo inmediato y directo a una acción u omisión del órgano judicial”, pues no se ha aportado término válido de comparación para que pueda apreciarse la vulneración del principio de igualdad en la aplicación judicial del Derecho, lo que confirma que la presente demanda debe entenderse formalizada por el cauce del art. 43 LOTC y que podría haberse presentado extemporáneamente, esto es, fuera del plazo de los 20 días siguientes al de la notificación de la resolución judicial [art. 50.1 a) LOTC, en relación con el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igualmente que no se invocó formalmente, tan pronto como fue posible, la vulneración del derecho constitucional a la igualdad (art. 14), ni ante el Tribunal Económico-Administrativo Regional, ni ante el Tribunal Superior de Justicia de Madrid, lo que se llevó a efecto sólo con ocasión del planteamiento de incidente de nulidad de actuaciones, convirtiendo así a este incidente en improcedente, al no darse el presupuesto exigido en el art. 241 de la Ley Orgánica del Poder Judicial, de que la vulneración del derecho no haya podido denunciarse antes de recaer la resolución que ponga fin al proceso (ATC 42/2010 y STC 89/2011), y sin que sea de aplicación la doctrina de la STC 216/2013, que se refiere a un situación concreta y sin vocación de aplicación extensiva. En suma, considera que procede inadmitir el presente recurso al no haberse planteado en la vía judicial previa la vulneración del derecho a la igualdad [art. 44.1 b) y c) LOTC, en relación con el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a juicio de esta representación, tampoco se habría cumplido con la carga de justificar la especial trascendencia constitucional [art. 50.1 a) LOTC, en relación con art. 49.1 LOTC], pues la demanda de amparo no contiene una fundamentación suficiente de su especial trascendencia constitucional, al no desplegar esfuerzo argumental alguno destinado a vincular la vulneración constitucional alegada con los criterios del art. 50.1 b) LOTC. El recurrente se limita a argumentar sobre la lesión del derecho fundamental alegado, confundiendo la vulneración del derecho con la especial trascendencia constitucional del recurso (SSTC 143/2011, FJ 2). La demanda debe inadmitirse, por tanto, al carecer de argumentación alguna dirigida a justificar su utilidad para la interpretación, aplicación y eficacia general de la Constitución o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concretadas las causas de inadmisibilidad, pasa la Letrada de la Comunidad de Madrid a analizar la vulneración denunciada. A tal fin señala que el art. 4.1.3 de la Ley 5/2014, de 28 de diciembre, de medidas fiscales y administrativas de la Comunidad de Madrid, dispone que “[s]e aplicará el tipo impositivo reducido del 4 por 100 a la transmisión de un inmueble que vaya a constituir la vivienda habitual de una familia numerosa, siempre que se cumplan simultáneamente los siguientes requisitos: a) Que el sujeto pasivo sea titular de una familia numerosa”, precisando a renglón seguido que “[a] los efectos de lo dispuesto en este apartado, tendrán la consideración de familias numerosas aquellas que defina como tal la Ley 40/2003, de 18 de noviembre, de Protección a las Familias Numerosas”. Este precepto hay que ponerlo en relación con la Ley 40/2003, de 18 de noviembre, de protección a las familias numerosas, normativa básica y de aplicación general para todo el Estado (a excepción de los artículos 11 a 16), cuyo art. 5 reza que “[l]a condición de familia numerosa se acreditará mediante el título oficial establecido al efecto, que será otorgado cuando concurran los requisitos establecidos en esta Ley, a petición de cualquiera de los ascendientes, tutor, acogedor, guardador, u otro miembro de la unidad familiar con capacidad legal”. A continuación, el art. 7.1 dispone que “[l]os beneficios concedidos a las familias numerosas surtirán efectos desde la fecha de la presentación de la solicitud de reconocimiento o renovación del título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Letrada autonómica la Sala de lo Contencioso-Administrativo aplica la normativa plenamente vigente, sin que pueda tacharse de contraria al derecho a la igualdad, toda vez que la misma establece el mismo tratamiento para todas las situaciones idénticas. En efecto, la fecha de efectos de los beneficios a que pudieran tener derecho las familias numerosas se fija legalmente para todo el Estado (ex art. 7 de la Ley 40/2003), en la fecha de presentación de la solicitud de reconocimiento o renovación del título oficial, que acredita la condición de familia numerosa. Toda familia numerosa, entendida por tal la que se define en el art. 2 de la Ley 40/2003 y cumpliendo las condiciones previstas en el art. 3, que quiera hacer valer los beneficios concedidos a las mismas, ha de ajustarse a lo previsto en los arts. 5 y 7 de la Ley 40/2003. Pues bien, el Tribunal Superior de Justicia de Madrid, Sala de lo Contencioso-Administrativo, reiteradamente ha fallado en el mismo sentido que la Sentencia que se recurre en amparo [por ejemplo, entre otras, Sentencias de 30 de diciembre de 2009 (recurso núm. 615-2007); de 24 de febrero de 2011 (recurso núm. 875-2008); y de 18 de enero de 2011 (recurso núm. 489-2008)].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los demandantes de amparo, en apoyo de su pretensión, citan la STC 199/2004, de 15 de noviembre, para la Letrada de la Comunidad de Madrid su doctrina no es de aplicación al supuesto enjuiciado en la presente demanda de amparo, porque mientras que en la Sentencia del Tribunal Superior de Justicia de Madrid de 26 de diciembre de 2012 se aplica la normativa básica vigente que no deja dudas de que los beneficios concedidos a las familias numerosas surtirán efectos desde la fecha de presentación de la solicitud de reconocimiento o renovación del título oficial (ex art. 7 de la Ley 40/2003), la STC 199/2004 analiza un supuesto en que la norma de aplicación no contiene de modo expreso el requisito (de la inscripción registral), en que se fundamenta la vulneración del derecho a la igualdad. La desigualdad que se denuncia es exclusiva consecuencia de una determinada interpretación de la Ley por parte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la Letrada de la Comunidad de Madrid, procede la desestimación del recurso de amparo planteado, al no existir vulneración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evacuó el trámite de alegaciones conferido mediante escrito registrado en este Tribunal el día 28 de febrero de 2015, en el que instaba la inadmisión del recurso de amparo, o, subsidiariamente, su desestimación. En su escrito postula, en primer lugar, la inadmisión del recurso de amparo por incumplimiento del art. 50.1 LOTC, que exige que el demandante de amparo acredite no solo la posible infracción del derecho fundamental, sino también la transcendencia constitucional de la infracción alegada (STC 140/2013, FFJJ 3 y 4). Sin embargo, el demandante dedica un solo párrafo (pág. 8 de la demanda) a justificar la transcendencia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en el supuesto objeto de consideración no se debate la cuestión relativa a la determinación, delimitación y alcance del derecho fundamental a la igualdad en el tratamiento de las familias numerosas, sino que, con ocasión de su aplicación a una familia numerosa, el debate planteado versa sobre el diseño de un régimen tributario diferente a quien se encuentra en situaciones jurídicas diversas, cuestión que no presenta especial trascendencia constitucional, por haberse pronunciado el Tribunal Constitucional reiteradamente sobre la cuestión (por ejemplo, en STC 33/2006, FJ 3), lo que impide considerarlo como un supuesto que, en palabras de la STC 155/2009, entrañe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con relación a la vulneración denunciada y tras concretar el contenido tanto del art. 4.3 de la Ley 5/2004, de 28 de diciembre, de medidas fiscales y administrativas de la Comunidad Autónoma de Madrid, como el del art. 5 de La Ley 40/2003, de 18 de noviembre, de familias numerosas, considera el Abogado del Estado que de la regulación del beneficio fiscal se deduce que su disfrute está indisolublemente vinculado a la correcta y debida acreditación de la condición de familia numerosa mediante la obtención del correspondiente título. A su juicio, con carácter general, el disfrute de los derechos, facultades, bonificaciones y ventajas que lleva aparejada la condición de familia numerosa se condiciona al cumplimiento de la carga de la obtención del correspondiente título de familia numerosa que acredite tal condición. Más concretamente, en el ámbito tributario, la carga deviene en obligación formal para la obtención de la bonificación tributaria, de manera que la debida acreditación de la condición de familia numerosa mediante el correspondiente título es un requisito o condición indispensable para el disfrute del beneficio, sin cuyo cumplimiento, no puede reconocerse y, por tanto, ejercitarse.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para el Abogado del Estado ninguna discriminación ni desigualdad se observa en la resolución judicial impugnada, pues no nos encontramos ante situaciones iguales tratadas de un modo diferente, sino ante la exigencia de acreditar la condición de familia numerosa en el momento del devengo del impuesto mediante la presentación del título, acreditación que no se ha producido. De esta manera, quien cumple la obligación formal, obtiene el beneficio, y quien no la cumple, no puede disfrutarlo, dispensándose así un igual trato a situaciones iguales y un diferente trato a situaciones diversas.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Puntualiza el Abogado del Estado que el término de comparación ofrecido por el demandante de amparo no es correcto, pues la condición de familia numerosa no se obtiene por el hecho de estar incluido en alguno de los supuestos legales, sino por la obtención del título con cuya presentación se obtiene el beneficio. A su juicio, la exigencia de acreditación de la condición de familia numerosa mediante la presentación del título está cargada de lógica, razonabilidad y proporcionalidad, pues si el ordenamiento jurídico acoge determinados derechos, beneficios, ventajas y facultades para las familias numerosas, es necesario que en el momento de su reconocimiento se reúna tal condición; condición, que por un elemental principio de seguridad jurídica, eficacia administrativa, justicia y buena administración, debe poder acreditarse de modo fehaciente, seguro y cierto mediante la presentación del título (que no es más que un documento expedido por la propia Administración en ejercicio de su potestad certificante) que acredite la condición de familia numerosa en el momento del reconocimiento del correspondiente derecho o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6 de marzo de 2015 presentó su escrito de alegaciones el Ministerio Fiscal solicitando la estimación del recurso por vulneración del derecho a la igualdad de trato (art. 14 CE). Tras relatar los antecedentes de hecho del presente recurso de amparo y una vez concretadas las razones en las que la demanda de amparo basa la vulneración del derecho fundamental invocado, subraya el Fiscal que en el presente caso no se discute si la familia de los recurrentes era o no numerosa, sino si, puesto al momento en el que se produjo el devengo del impuesto se carecía del correspondiente título acreditativo, ello es razón suficiente para privarles del beneficio fiscal. Recuerda el Fiscal a estos efectos que la interpretación de las normas debe realizarse conforme al criterio de la mayor protección a la familia, con independencia de aspectos que indudablemente tienen un carácter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pasa el Fiscal a precisar la doctrina de este Tribunal en relación con el principio de igualdad del art. 14 CE, conforme a la cual, el principio de igualdad no sólo exige que la diferencia de trato resulte objetivamente justificada y razonable, sino también que supere un juicio de proporcionalidad en sede constitucional sobre la relación existente entre la medida adoptada, el resultado producido y la finalidad pretendida. A su juicio, la aplicación de esta doctrina al presente caso revela que se ha producido la vulneración denunciada en la medida en que en las resoluciones judiciales cuestionadas se atiende a un criterio formalista, como es la existencia de reconocimiento administrativo no previsto en la norma legal de concesión del beneficio fiscal, para introducir una diferencia de trato que carece de base objetiva y razonable. La norma de concesión del beneficio fiscal —añade— va orientada al favorecimiento y protección de las familias numerosas, de modo que lo esencial es si al momento del devengo del impuesto se ostentaba la condición de familia numerosa en atención a los requisitos exigidos por el art. 2 de la Ley 40/2003, de 18 de noviembre, de protección a las familias numerosas y, más concretamente, el número de miembros integrantes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Ley 40/2003, de 18 de noviembre, de protección a las familias numerosas, guarda conexión con el art. 39 CE, subrayando en el art. 1.2 que “los beneficios establecidos al amparo de esta ley tienen como finalidad primordial contribuir a promover las condiciones para que la igualdad de los miembros de las familias numerosas sea real y efectiva en el acceso y disfrute de los bienes económicos, sociales y culturales”. Esta previsión normativa obliga, en consecuencia, a entender desproporcionado y carente de una base razonable, desde la perspectiva del principio y derecho a la igualdad (art. 14 CE), que no puedan disfrutar una reducción fiscal quienes ostentan realmente la condición de familia numerosa (por hallarse dentro de los supuestos del art. 2 de la referida Ley) al momento del devengo del impuesto, por el mero hecho formal de no haber solicitado a dicho tiempo su título acreditativo. La norma sobre la que se establece la aplicación diferenciada no ha exigido, en ningún momento, el reconocimiento de tal condición, sino simplemente que el inmueble vaya a constituir la vivienda de una familia numerosa.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dicción literal del precepto cuya aplicación fue cuestionada en el supuesto subyacente, continúa el Fiscal, es bien clara. El art. 4.1.3 de la Ley 5/2004, de 28 de diciembre, de medidas fiscales y administrativas de la Comunidad de Madrid, dispone que “[s]e aplicará el tipo impositivo reducido del 4 por 100 a la transmisión de un inmueble que vaya a constituir la vivienda habitual de una familia numerosa”, siempre que se cumplan simultáneamente los siguientes requisitos: a) que el sujeto pasivo sea titular de una familia numerosa; b) que el inmueble constituya la vivienda habitual de la familia numerosa de la que sea titular el sujeto pasivo; y c) que, en el supuesto de que la anterior vivienda habitual fuera propiedad de alguno de los titulares de la familia numerosa, ésta se venda en el plazo de dos años anteriores o posteriores a la adquisición de la nueva vivienda habitual. Y precisa ese mismo precepto a renglón seguido: “A los efectos de lo dispuesto en este apartado, tendrán la consideración de familias numerosas aquellas que defina como tal la Ley 40/2003, de 18 de noviembre, de Protección a las Familias Numerosas”.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considera el Fiscal que el reenvío a la Ley 40/2003 es a los solos efectos de conocer qué ha de entenderse por familia numerosa. De esta manera, a las familias numerosas definidas en el art. 2 de la Ley 40/2003 debe anudarse la misma consecuencia jurídica: el disfrute del beneficio fiscal previsto en la normativa autonómica. El hecho de introducir una diferencia de trato entre quienes ostentaban la condición de familia numerosa con base en una extensión remisoria del párrafo in fine de la norma aplicable al precepto que regula el reconocimiento administrativo de tal condición, supone introducir una exigencia que carece de base razonable y conduce a resultados claramente desproporcionados desde la perspectiva de la orientación material de la norma aplicada. Por esta razón, se ha dotado a situaciones iguales de un tratamiento desigual no justificado y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al no existir una base objetiva y razonable que justifique el trato diferenciado que introducen las resoluciones judiciales impugnadas, hay que concluir que se ha producido la vulneración del principio de igualdad (art. 14 CE) denunciada por los recurrentes, razón por la cual, debe dictarse Sentencia por la que se otorgue el amparo solicitado, declarándose la vulneración del derecho de los recurrentes a la igualdad de trato (art. 14 CE) y acordándose la nulidad del Auto de 19 de abril de 2013 y de la Sentencia núm. 1010 de la Sala de lo Contencioso-Administrativo del Tribunal Superior de Justicia de Madrid, de fecha 26 de diciembre de 2012, resoluciones ambas recaídas en el procedimiento ordinario núm. 488-2008, con retroacción de las actuaciones al momento anterior a la referida sentencia, para que por el órgano judicial se dicte otra respetuosa con el derecho que se declara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 Por providencia de 23 de abril de 2015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y óbices de procedibilidad.- Como ha quedado expuesto en los antecedentes, el objeto del presente recurso de amparo lo constituye tanto el Auto de la Sección Novena de la Sala de lo Contencioso-Administrativo del Tribunal Superior de Justicia de Madrid con fecha de 19 de abril de 2013, por el que se inadmite el incidente de nulidad de actuaciones promovido por los recurrentes, así como su Sentencia núm. 1010/2012, de fecha 26 de diciembre de 2012, estimatoria del recurso núm. 488-2008 interpuesto por la Comunidad de Madrid contra la resolución del Tribunal Económico-Administrativo Regional de Madrid de fecha 27 de febrero de 2008, estimatoria de la reclamación núm. 28-00472-2007 presentada contra la resolución desestimatoria de la devolución de ingresos indebidos en materia de impuesto sobre transmisiones patrimoniales y actos jurídicos documentados por posible vulneración del derecho a la igualdad del art. 14 CE, en conexión con el principio de protección a la familia del art. 39.1 CE. Las resoluciones judiciales impugnadas, aun reconociendo que los recurrentes constituyen una familia numerosa, sin embargo, les niega el derecho a aplicarse en la adquisición de la que va ser su vivienda habitual el tipo reducido del 4 por 100 por carecer en el momento del devengo (fecha de la adquisición) del título acreditativo de tal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analizar la vulneración denunciada en el presente proceso de amparo, es necesario dar respuesta a los óbices de procedibilidad opuestos tanto por el Abogado del Estado como por la Letrada de la Comunidad de Madrid, para lo cual, lo primero que debemos hacer es precisar que no estamos en presencia de un recurso de amparo interpuesto por la vía del art. 43 de la Ley Orgánica del Tribunal Constitucional (LOTC), en el que la lesión del derecho fundamental se anuda al acto o resolución recaída en el procedimiento administrativo, como defiende la Letrada de la Comunidad de Madrid, sino ante un recurso de amparo formalizado por el cauce del art. 44 LOTC, en el que la lesión se imputa a las resoluciones judiciales objeto del presente proceso constitucional. Hay que tener presente que los recurrentes habían obtenido el reconocimiento de su pretensión de aplicación del beneficio fiscal controvertido en sede administrativa, concretamente, por la resolución del Tribunal Económico-Administrativo Regional de Madrid con fecha de 27 de febrero de 2008 (dictada en la reclamación económico-administrativa núm. 28-00472-2007), siendo la Sentencia núm. 1010 de la Sección Novena de la Sala de lo Contencioso-Administrativo del Tribunal Superior de Justicia de Madrid con fecha de 26 de diciembre de 2012, la que, con ocasión del recurso núm. 488-2008 interpuesto por la Comunidad de Madrid, revoca la resolución administrativa impugnada y les niega el derecho a su aplicación. No cabe duda, pues, que la eventual lesión del derecho a la igualdad habría venido provocada única y exclusivamente por la interpretación judicial realizada, razón por la cual, los recurrentes, como no podía ser de otra manera, imputan a esa resolución judicial la lesión de su derecho, solicitando la anulación tanto de la Sentencia de fecha 26 de diciembre de 2012 como la del Auto de 19 de abril de 2013. Estamos, en consecuencia, ante la eventual violación de un derecho fundamental con un origen “inmediato y directo en un acto y omisión de un órgano judicial” (art. 44.1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Extemporaneidad (recurso de amparo del art. 43 LOTC): Para la Letrada de la Comunidad de Madrid la demanda podría haberse presentado de forma extemporánea [art. 50.1 a) LOTC] pues, pese a que se dirige formalmente contra la Sentencia y Auto del Tribunal Superior de Justicia de Madrid, respectivamente, de 26 de diciembre de 2012 y 19 de abril de 2013, sin embargo, el recurso ha de entenderse formulado por el cauce del art. 43 LOTC, en la medida que la infracción constitucional que se denuncia se imputa exclusivamente a la resolución recaída en el procedimiento administrativo, y no así a las resoluciones judiciales impugnadas, lo que podría haber implicado su presentación más allá del plazo de los 20 días previsto en el art. 43.2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ya hemos señalado que estamos en presencia de un recurso de amparo articulado por la vía el art. 44 LOTC, el plazo para interponerlo “será de 30 días, a partir de la notificación de la resolución recaída en el proceso judicial” (art. 44.2 LOTC). Pues bien, el Auto de la Sección Novena de la Sala de lo Contencioso-Administrativo del Tribunal Superior de Justicia de Madrid fue notificado a la representación procesal de los recurrentes, según consta en la propia resolución judicial, el día 29 de abril de 2013, y el recurso de amparo se presentó en el Decanato de Madrid de los Juzgados de Primera Instancia y de lo Mercantil el día 27 de mayo siguiente, recibiéndose en el Registro General de este Tribunal Constitucional el día 31 de mayo, esto es, dentro del plazo de los 30 días previsto en el art. 44.2 LOTC, que se extendía hasta el día 14 de junio. Pero es que incluso tomando el plazo de 20 días previsto en el art. 43.2 LOTC, el recurso se habría presentado en plazo, al finalizar éste el día 31 de mayo. Debe rechazarse, pues, la concurrencia de esta objeción.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Falta de invocación previa del derecho fundamental vulnerado: Considera también la Letrada de la Comunidad de Madrid que el derecho fundamental que se dice lesionado no se invocó formalmente, tan pronto como fue posible, ni ante el Tribunal Económico-Administrativo Regional, ni ante el Tribunal Superior de Justicia de Madrid, sino única y exclusivamente con ocasión del incidente de nulidad de actuaciones promovido con la Sentencia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requisitos que exige el art. 44 LOTC es “[q]ue se haya denunciado formalmente en el proceso, si hubo oportunidad, la vulneración del derecho constitucional, tan pronto como, una vez conocida, hubiera lugar para ello” [apartado 1 c)]. La razón de esta invocación previa, como tantas veces hemos dicho, “tiene la doble finalidad de, por una parte, que los órganos judiciales tengan la oportunidad de pronunciarse sobre la eventual vulneración y reestablecer, en su caso, el derecho constitucional en sede jurisdiccional ordinaria; y, por otra, preservar el carácter subsidiario de la jurisdicción constitucional de amparo” [entre las últimas, SSTC 118/2014, de 8 de julio, FJ 2 a); 128/2014, de 21 de julio, FJ 2 a), y 175/2014, de 3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dicho con anterioridad, puesto que la resolución del Tribunal Económico-Administrativo Regional de Madrid con fecha de 27 de febrero de 2008 reconocía el derecho de los recurrentes al disfrute del beneficio fiscal controvertido, siendo la Sentencia núm. 1010 de la Sección Novena de la Sala de lo Contencioso-Administrativo del Tribunal Superior de Justicia de Madrid núm. 1010 con fecha de 26 de diciembre de 2012, la que se lo niega, la eventual lesión del derecho a la igualdad habría venido provocada única y exclusivamente por la interpretación judicial y, por tanto, el primer momento hábil para invocar la lesión del derecho sería, como con corrección han hecho los recurrentes, a través de la promoción del incidente de nulidad de actuaciones ex art. 241 de la Ley Orgánica del Poder Judicial (LOPJ). Se ha cumplido, entonces, con la carga de denunciar en el proceso la lesión del derecho fundamental, “tan pronto como, una vez conocida, hubo lugar para ello” [art. 44.1 c) LOTC], debiendo entenderse satisfecha la finalidad a la que obedece el mencionado requisito procesal, a saber, la de dar la ocasión al órgano judicial de pronunciarse sobre la misma para preservar así la subsidiariedad del esta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Improcedencia del incidente de nulidad de actuaciones: A juicio de la Letrada de la Comunidad de Madrid el incidente de nulidad de actuaciones promovido por los recurrentes en amparo resultaba improcedente para agotar la vía judicial previa pues la supuesta vulneración del derecho fundamental podría haber sido alegada con anterioridad a la sentencia cuya nulidad se pretendía en el citado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un caso como el que nos ocupa representa uno de los supuestos en los que el incidente de nulidad de actuaciones se convierte en un instrumento imprescindible para un correcto agotamiento de “todos los medios de impugnación previstos por las normas procesales para el caso concreto dentro de la vía judicial” [art. 44.1 a) LOTC], siempre que la lesión del derecho fundamental “no haya podido denunciarse antes de recaer resolución que ponga fin al proceso” (art. 241.1 LOPJ). En el presente caso, la vulneración del derecho fundamental cuya protección se impetra en amparo por la parte recurrente, se imputa a la última resolución que cierra la vía judicial y no antes, razón por la cual, la formulación del incidente de nulidad de actuaciones se convierte en una condición necesaria “para poder considerar cumplido el requisito del agotamiento de la vía judicial previa” [ATC 200/2010, de 21 de diciembre, FJ 2 c)]. En consecuencia, puesto que basta para estimar cumplido el mencionado requisito con “comprobar que los órganos judiciales han tenido la oportunidad de pronunciarse sobre los derechos fundamentales luego invocados en vía de amparo constitucional” [SSTC 216/2013, de 19 de diciembre, FJ 2 d), y 18/2015, de 16 de febrero, FJ 2], no cabe sino rechazar también esta objeción habida cuenta que la Sección Novena de la Sala de lo Contencioso-Administrativo del Tribunal Superior de Justicia de Madrid tuvo la oportunidad, a través de la formulación del incidente de nulidad por los recurrentes, de examinar la lesión del derecho fundamental alegada y pronunciarse sobre la misma, aun cuando luego en su Auto con fecha de 19 de abril de 2013 acordase finalmente inadmitirlo a trámite. No hay que olvidar que el citado remedio procesal “[n]o puede considerarse como un mero trámite formal previo al amparo constitucional sino como un verdadero instrumento procesal que, en la vía de la jurisdicción ordinaria, podrá remediar aquellas lesiones de derechos fundamentales que no hayan ‘podido denunciarse antes de recaer resolución que ponga fin al proceso y siempre que dicha resolución no sea susceptible de recurso ordinario ni extraordinario’ (art. 241.1 LOPJ)” [STC 204/2014, de 15 de diciembre,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Insuficiente justificación de la especial trascendencia constitucional: Tanto el Abogado del Estado como la Letrada de la Comunidad de Madrid entienden que no se ha cumplido con la carga de justificar la especial trascendencia constitucional [art. 50.1 a) LOTC, en relación con art. 49.1 LOTC], pues la demanda de amparo no contiene una justificación suficiente de su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señalarse que la cuestión sobre si el contenido del recurso justifica una decisión sobre el fondo en razón de su especial trascendencia constitucional constituye un requisito de admisibilidad de la demanda de amparo que es objeto de valoración en el trámite de admisión contemplado en el art. 50.1 LOTC (SSTC 192/2012, de 29 de octubre, FJ 2, y 21/2015, de 16 de febrero, FJ 2), de conformidad con los criterios establecidos en la STC 155/2009, de 25 de junio. Eso sí, ese deber de justificar de modo suficiente la especial trascendencia constitucional del recurso “tiene un alcance instrumental, en cuanto se dirige a proporcionar al Tribunal elementos de juicio para decidir sobre la admisibilidad de la demanda”, razón por la cual “si ab initio el Tribunal se consideró suficientemente ilustrado, no cabe sino hacer un uso prudente de la facultad de inadmitir posteriormente la demanda por meros defectos en el modo de redactarla” (SSTC 17/2011, de 28 de febrero, FJ 2, y 212/2013, de 16 de diciembre, FJ 2), de manera que sólo se modificará al dictar sentencia la apreciación inicial al admitir la demanda cuando existan razones que así lo exijan [SSTC 96/2012, de 7 de mayo, FJ 4; 183/2011, de 21 de noviembre, FJ 2; 27/2013, de 11 de febrero, FJ 2, y 127/2013, de 16 de diciembre,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que olvidar que “es a este Tribunal a quien corresponde apreciar si el contenido del recurso justifica una decisión sobre el fondo en razón de su especial trascendencia constitucional, atendiendo, conforme al art. 50.1 b) LOTC, a ‘su importancia para la interpretación de la Constitución, para su aplicación o para su general eficacia y para la determinación del contenido y alcance de los derechos fundamentales’” (SSTC 183/2011, de 21 de noviembre, FJ 2; y 212/2013, de 18 de diciembre, FJ 2). Y lo hace ad casum (STC 212/2013, de 16 de diciembre, FJ 2), teniendo “un amplio margen decisorio para estimar cuándo el contenido de un recurso de amparo justifica una decisión sobre el fondo en razón de su especial trascendencia constitucional” [SSTC 89/2011, de 6 de junio, FJ 2 c); y 107/2012, de 21 de mayo, FJ 2], debido al “carácter notablemente abierto e indeterminado, tanto de la noción de ‘especial trascendencia constitucional’, como de los criterios legalmente establecidos para su apreciación” [SSTC 89/2011, de 6 de junio, FJ 2 c), y 127/2013, de 3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precisiones anteriores y con respecto al cumplimiento de la carga de los demandantes de realizar la indicada justificación, debemos señalar que si bien es cierto que no se satisface “con una “simple o abstracta mención” de la especial trascendencia constitucional, ‘huérfana de la más mínima argumentación’” [SSTC 176/2012, de 15 de octubre, FJ 3; 178/2012, de 15 de octubre, FJ 2 b), y 2/2013, de 14 de enero, FJ 3], también lo es que los recurrentes hacen el mínimo esfuerzo argumental exigible para disociar los argumentos dirigidos a evidenciar la existencia de la lesión del derecho fundamental y los razonamientos específicamente dirigidos a justificar que el recurso presenta especial trascendencia constitucional (SSTC 1/2015, de 19 de enero, FJ 2, y 23/2015, de 16 de febrero, FJ 2), cumpliendo así con el requisito derivado del art. 49.1 LOTC. En efecto, los demandantes entienden que, en el presente caso, la importancia para la interpretación, aplicación y general eficacia de la Constitución se halla en que no sólo está en juego el derecho a un trato igual y no discriminatorio a las familias numerosas, sino también la incidencia negativa que la interpretación judicial cuestionada tiene en el principio de protección social, económica y jurídica de la familia que preconiza el art. 39 de la Constitución, principio que debe inspirar la legislación positiva, la práctica judicial y la actuación de los poderes públicos (art. 53.3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si en un estadio anterior del presente procedimiento, este Tribunal consideró acreditada la especial trascendencia del recurso de amparo sometido a enjuiciamiento y, por ello, se acordó su admisión, el criterio entonces seguido debe ahora mantenerse inalterado por las singularidades que reviste el presente caso. pues aunque la relación genérica entre los beneficios fiscales y las familias ha sido tratada en alguna ocasión por este Tribunal (por ejemplo, en la STC 19/2012, de 15 de febrero, FJ 5), no ha ocurrido así respecto de los que son de aplicación a las familias que además tienen la condición de numerosas. Por tanto, en orden a explicitar la aplicación de la especial trascendencia constitucional “en los asuntos declarados admisibles con el fin de garantizar una buena administración de justicia” (Sentencia de la Sección Tercera del Tribunal Europeo de Derechos Humanos de 20 de enero de 2015, asunto Arribas Antón contra España, §37), con el objeto de hacer así “recognoscibles los criterios de aplicación empleados al respecto” (STC 9/2015, de 2 de febrero, FJ 3), debe señalarse que el contenido del presente recurso de amparo plantea un problema o una faceta de un derecho fundamental susceptible de amparo sobre el que no hay doctrina del Tribunal Constitucional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existiendo, entonces, razones para alterar la decisión adoptada al momento de la admisión a trámite de la presente demanda de amparo, debe rechazarse también este último óbice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Vulneración denunciada y marco normativo legal aplicable. Una vez resueltos los óbices de procedibilidad alegados ya estamos en disposición de analizar la vulneración denunciada. Como ha quedado expuesto en los antecedentes, la cuestión sometida a la consideración de este Tribunal es, sencillamente, si la interpretación efectuada por la Sección Novena de la Sala de lo Contencioso-Administrativo del Tribunal Superior de Justicia de Madrid por la que se niega la aplicación en el impuesto sobre transmisiones patrimoniales del tipo reducido previsto para las familias numerosas (del 4 por 100), vulnera el principio de igualdad (art. 14 CE) en relación con el principio de protección a la familia (art. 39 CE), pues aun teniendo los recurrentes la condición de familia numerosa al momento del devengo del tributo (padres con niños menores), carecían del correspondiente título acreditativo por no haberlo solicitado. Considera la Letrada de la Comunidad de Madrid que no se ha producido la lesión denunciada pues los beneficios concedidos a las familias numerosas sólo surten efectos desde la fecha de presentación de la solicitud de reconocimiento del título oficial. De la misma opinión es el Abogado del Estado para quien la condición de familia numerosa no se obtiene por el hecho de estar incluido en alguno de los supuestos legales, sino por la obtención del título con cuya presentación se obtiene el beneficio. Sin embargo, a juicio del Fiscal, sí se ha producido la vulneración denunciada pues se ha introducido una diferencia de trato entre quienes ostentaban la condición de familia numerosa mediante la introducción de una exigencia (el reconocimiento administrativo de tal condición) que carece de una base razonable y conduce a resultados claramente desproporcionados.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la cuestión planteada es necesario delimitar brevemente el marco normativo en el que sitúa la vulneración denunciada. Al tal fin es conveniente subrayar que, desde un plano general, la Ley 40/2003, de 18 de noviembre, de protección a las familias numerosas, con relación al “concepto de familia numerosa” señala, con carácter general, que “se entiende por familia numerosa la integrada por uno o dos ascendientes con tres o más hijos, sean o no comunes” (art. 2.1), acreditándose tal condición “mediante el título oficial establecido al efecto, que será otorgado cuando concurran los requisitos establecidos en esta ley, a petición de cualquiera de los ascendientes, tutor, acogedor, guardador, u otro miembro de la unidad familiar con capacidad legal” (art. 5.1). Es competencia de la Comunidad Autónoma de residencia del solicitante “el reconocimiento de la condición de familia numerosa, así como para la expedición y renovación del título que acredita dicha condición y categoría” (art. 5.2). Eso sí, “[l]os beneficios concedidos a las familias numerosas surtirán efectos desde la fecha de la presentación de la solicitud de reconocimiento o renovación del título oficial” (art.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 relación a la normativa de la Comunidad de Madrid, es preciso recodar que, al momento de producirse los hechos que han dado lugar al presente recurso de amparo, el impuesto sobre transmisiones patrimoniales y actos jurídicos documentados era un impuesto estatal cedido a las Comunidades [arts. 11 c) de la Ley Orgánica 8/1980, de 22 de septiembre, de financiación de las Comunidades Autónomas; y 17.1 d) de la entonces vigente Ley 21/2001, de 27 de diciembre, por la que se regulan las medidas fiscales y administrativas del nuevo sistema de financiación de las Comunidades Autónomas de régimen común y Ciudades con Estatuto de Autonomías en el que se atribuía a las Comunidades Autónomas la posibilidad de establecer los tipos de gravamen, en relación con la modalidad de “transmisiones patrimoniales onerosas”, en la transmisión de bienes inmuebles (art. 41.1 a) de la Ley 21/2001)].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esa competencia, la Comunidad de Madrid fijó el tipo de gravamen de la modalidad de “transmisiones patrimoniales onerosas”, con carácter general y para la transmisión de bienes inmuebles, en el 7 por 100 (art. 4.1.1 de la entonces vigente Ley de la Comunidad de Madrid 5/2004, de 28 de diciembre, de medidas fiscales y administrativas), y con carácter específico, para “la transmisión de un inmueble que vaya a constituir la vivienda habitual de una familia numerosa”, en el 4 por 100, siempre y cuando se cumpliesen simultáneamente, entre otros, los dos requisitos siguientes: “[q]ue el sujeto pasivo sea titular de una familia numerosa” y “[q]ue el inmueble constituya la vivienda habitual de la familia numerosa de la que fuese titular el sujeto pasivo”. Y, a estos efectos, se añade, “tendrán la consideración de familias numerosas aquellas que defina como tal la Ley 40/2003, de 18 de noviembre, de Protección a las Familias Numerosas” (art. 4.1.3 de la Ley de la Comunidad de Madrid 5/2004). Esta misma redacción se contuvo en el art. 4.1.3 de las Leyes 7/2005, de 23 de diciembre, de medidas fiscales y administrativas; 4/2006, de 22 de diciembre, de medidas fiscales y administrativas, y 7/2007, de 21 de diciembre, de medidas fiscales y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Ley 3/2008, de 29 de diciembre, de medidas fiscales y administrativas de la Comunidad de Madrid, con relación a los tipos de gravamen en la modalidad de transmisiones patrimoniales onerosas insiste en que “el concepto de familia numerosa es el establecido por la Ley 40/2003, de 18 de noviembre, de Protección a las Familias Numerosas”, pero esta vez precisando a renglón seguido que “[l]a acreditación de la condición legal de familia numerosa se realizará mediante la presentación del título de familia numerosa, libro de familia u otro documento que pruebe que dicha condición ya concurría en la fecha del devengo” (art. 4.2). Esta disposición se reproduciría luego en el art. 4 de la Ley 10/2009, de 23 de diciembre, de medidas fiscales y administrativas de la Comunidad de Madrid, para pasar a ser finalmente el art. 29 (tipo de gravamen aplicable a la adquisición de vivienda habitual por familias numerosas) del Decreto Legislativo del Gobierno de Madrid 1/2010, de 21 de octubre, por el que se aprueba el texto refundido de las disposiciones legales de la Comunidad de Madrid en materia de tributos cedidos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Igualdad ante la ley tributaria y protección de la familia. Como se dijo anteriormente, a juicio de los recurrentes el precepto cuestionado genera una diferencia de trato entre titulares de familias que tienen la condición de numerosas por encajar en los supuestos legales, por el sólo hecho de poseer o no el título administrativo que reconoce esa condición, lo que resulta incompatible con el art. 14 CE, en conexión con el art 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Igualdad ante la ley tributaria (arts. 14 y 31.1 CE): Los recurrentes plantean la vulneración por la interpretación judicial cuestionada del principio de igualdad “en la ley” o “ante la ley”, principio que, como venimos señalando,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Lo que prohíbe el principio de igualdad son, en suma, las desigualdades que resulten artificiosas o injustificadas por no venir fundadas en criterios objetivos y razonables, según criterios o juicios de valor generalmente aceptados, por lo que para que sea constitucionalmente lícita la diferencia de trato, las consecuencias jurídicas que se deriven de tal distinción deben ser proporcionadas a la finalidad perseguida, de suerte que se eviten resultados excesivamente gravosos o desmedidos (entre otras, SSTC 295/2006, de 11 de octubre, FJ 5, y 19/2012, de 15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aún debemos precisar más. Puesto que la eventual vulneración se articula desde el punto de vista del deber de contribuir, al centrarse en la atribución de un diferente tratamiento fiscal en el impuesto sobre transmisiones patrimoniales y actos jurídicos documentados a las familias numerosas que adquieren su vivienda habitual, esta diferencia de trato debe situarse también en el ámbito del art. 31.1 CE, precepto que, como venimos afirmando, conecta de manera inescindible la igualdad con los principios de generalidad, capacidad, justicia y progresividad, que se enuncian en dicho precepto constitucional citado (entre muchas, SSTC 255/2004, de 23 de diciembre, FJ 4; 10/2005, de 20 de enero, FJ 5; 57/2005, de 14 de marzo, FJ 3; 33/2006, de 13 de febrero, FJ 3; 54/2006, de 27 de febrero, FJ 7, y 295/2006, de 11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desigualdad de gravamen que se denuncia se produce por razones de naturaleza subjetiva que son las que, conforme a nuestra jurisprudencia, se sitúan tanto en el art. 14 CE, como en el art. 31.1 CE (SSTC 193/2004, de 4 de noviembre, FJ 3; 57/2005, de 14 de marzo, FJ 3; 33/2006, de 13 de febrero, FJ 3; y 54/2006, de 27 de febrero, FJ 6; y 295/2006, de 11 de octubre, FJ 5), ya que lo determinante para el diferente trato desde el punto de vista del deber de contribuir es si se tiene o no —en los términos exigidos por el órgano judicial— la condición de familia numerosa al momento del devengo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Protección a la familia (art. 39.1 CE): A lo anterior debe ahora añadirse que “la protección de la familia por parte de los poderes públicos a la que apela el art. 39.1 CE, si bien no obliga a que necesariamente se dispense ‘a través de medidas de una determinada naturaleza’ (STC 214/1994, de 14 de julio, FJ 7) o, más concretamente, ‘a través del sistema tributario’ (ATC 289/1999, de 30 de noviembre, FJ 7), y ni mucho menos a que se adopten ‘medidas fiscales de una determinada intensidad’ (ATC 289/1999, de 30 de noviembre, FJ 7), ‘sin perjuicio de la legitimidad de medidas fiscales orientadas a la protección de la familia (art. 39.1 CE)’ (STC 209/1988, de 10 de noviembre, FJ 9), sí impide, sin embargo, que a través de medidas de naturaleza tributaria se vaya en contra de ese mandato por imponer un tratamiento más gravoso a quienes están incluidos en una unidad familiar (SSTC 209/1988, de 10 de noviembre, FJ 9; y 45/1989, de 20 de febrero, FJ 7)” (STC 19/2012, de 15 de febrero, FJ 5), y debemos añadir ahora, que tenga la condición de familia numerosa.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poderes públicos vienen obligados a asegurar la protección económica de la familia (art. 39.1 CE), y, aunque, desde un punto de vista constitucional, tan válida es la opción legislativa dirigida a garantizar su protección a través de medidas de naturaleza tributaria como de cualquier otra naturaleza, sin embargo, si el legislador opta por garantizar la protección económica de la familia previendo la aplicación de un tipo reducido por la adquisición de la vivienda habitual de la familia numerosa, debe hacerlo “sin establecer discriminaciones injustificadas entre sus potenciales destinatarios, al tratarse a fin de cuentas, de la igualdad de todos ante una exigencia constitucional —el deber de contribuir o la solidaridad en el levantamiento de las cargas públicas—” (SSTC 57/2005, de 14 de marzo, FJ 4, y 19/2012, de 15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principio de igualdad en la interpretación judicial: El principio de igualdad opera, como tantas veces hemos dicho, en dos planos distintos. De una parte, frente al legislador o al poder reglamentario, y, de otra, frente al aplicador. En el primer plano, impide que puedan configurarse los supuestos de hecho de la norma de modo tal que se dé trato distinto a personas que, desde todos los puntos de vista legítimamente adoptables, se encuentran en la misma situación o, dicho de otro modo, que se otorgue relevancia jurídica a circunstancias que no guardan relación alguna con el sentido de la regulación que, al incluirlas, incurre en arbitrariedad y es por eso discriminatoria. En el segundo plano, la igualdad ante la ley obliga a que ésta sea aplicada efectivamente de modo igual a todos aquellos que se encuentran en la misma situación, sin que el aplicador pueda establecer diferencia alguna en razón de las personas o de circunstancias que no sean precisamente las presentes en la norma (STC 144/1988, de 12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en el plano de la aplicación, pues es a la interpretación judicial a la que se imputa el establecimiento de una diferencia entre familias numerosas con fundamento en una circunstancia que no está presente en la norma reguladora del beneficio fiscal. Aunque a este Tribunal no le corresponde la interpretación de la legalidad tributaria, dado que esta es una función encomendada a los órganos de la jurisdicción ordinaria (art. 117.3 CE), sí le corresponde efectuar una supervisión externa de la razonabilidad de la fundamentación de las resoluciones judiciales recurridas (STC 35/2014, de 27 de febrero, FJ 5), para determinar si la interpretación judicial de la ley es conforme o no con la Constitución (SSTC 144/1988, de 12 de julio, FJ 3, y 96/1997, de 19 de mayo, FJ 5), en lo que ahora toca, desde la perspectiva del derecho a la igualdad, en su conexión con el principio de protección a la familia. Y ello, para comprobar que al revisar los actos relativos al ejercicio de dicho derecho fundamental los actores jurídicos no han interpretado de modo incompatible con la Constitución disposiciones legales o reglamentarias que, en otra interpretación, no lo serían (STC 96/1997, de 19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Resolución. Los demandantes en amparo, casados, padres de tres hijos menores nacidos en 1997, 2000 y 2003, adquirieron mediante escritura pública con fecha de 14 de septiembre 2005 la que iba a ser su vivienda habitual. Al momento del devengo del impuesto sobre transmisiones patrimoniales y actos jurídicos documentados [en la misma fecha de realización acto gravado de conformidad con el 49.1 a) del Real Decreto Legislativo 1/1993, de 24 de septiembre, por el que se aprueba el texto refundido de la Ley del impuesto sobre transmisiones patrimoniales y actos jurídicos documentados], revestían, de acuerdo con la Ley 40/2003, de 18 de noviembre, de protección a las familias numerosas, la condición de familia numerosa, por estar la suya “integrada por uno o dos ascendientes con tres o más hijos, sean o no comunes” (art. 2.1). Aunque estaban en posesión del libro de familia expedido por la Dirección General de los Registros y del Notariado, carecían, sin embargo, del título acreditativo de la condición de “familia numerosa”, a emitir por la Comunidad Autónoma de Madrid (art. 5.1). Solicitado el citado título tras la adquisición de la vivienda, fue expedido con fecha de 5 de diciembre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Tribunal Económico-Administrativo Regional de Madrid con fecha de 27 de febrero de 2008, reconoció el derecho a la aplicación de tipo de gravamen reducido. Subraya esta resolución que la obtención del título es un requisito imprescindible para que pueda reconocerse la condición de familia numerosa, no sirviendo —entonces— otros documentos como el libro de familia. Ahora bien, le niega al citado título un carácter constitutivo de la condición de familia numerosa, que se adquiere cuando se da el supuesto de hecho previsto por la norma. Dicho esto, considera, sin embargo, “que si bien el título es imprescindible para que puedan reconocerse los beneficios que la ley le atribuye a una familia numerosa, no pudiendo otorgarse estos sin la previa acreditación de la condición de tal que solo puede hacerse mediante el título, si una vez expedido éste y a la vista del mismo se comprueba, tal como ocurre en el presente caso, que la condición de familia numerosa que se acredita, ya concurría en la fecha del devengo procede otorgar el beneficio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Sección Novena de la Sala de lo Contencioso-Administrativo del Tribunal Superior de Justicia de Madrid, en las resoluciones judiciales que son objeto del presente proceso constitucional, niegan a los recurrentes el derecho a la aplicación del tipo de gravamen del 4 por 100 por la adquisición de su vivienda habitual, pues aunque habían solicitado el título de familia numerosa lo habían hecho en un momento posterior al del devengo del tributo, lo que les impedía su aplicación al carecer del mismo en el momento del devengo. Reconoce a estos efectos el órgano judicial que en el asunto controvertido caben, al menos, dos interpretaciones de la norma: la “antiformalista”, que permitiría gozar del beneficio tributario discutido sin tener reconocida por la Administración su condición de familia numerosa en atención al número de miembros que componen la familia; y la “formalista”, apegada a la letra de la ley, que impediría disfrutar el beneficio a quien, aun teniendo la condición de familia numerosa por contar con el número de miembros necesario, carecía del reconocimiento administrativo de tal condición. Y ante tal disyuntiva se decanta, siendo “consciente de que se trata de una cuestión discutible”, por la que denomina como tesis “formalista”, con fundamento tanto en el art. 5 de la Ley 40/2003, de 18 de noviembre, que dispone que “la condición de familia numerosa se acreditará mediante título oficial establecido al efecto”, como en el art. 7 de esa misma norma legal, que establece que “los beneficios concedidos a las familias numerosas surtirán efectos desde la fecha de la presentación de la solicitud de reconocimiento o renovación del título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podemos comprobar cómo existen, al menos, dos interpretaciones posibles de la disposición legal aplicada: de un lado, como hizo el Tribunal Económico-Administrativo Regional de Madrid, entendiendo que aun cuando el título de familia numerosa fue expedido en un momento posterior al del devengo (el 5 de diciembre de 2005), en la medida que con su expedición se acredita una condición, la de familia numerosa, que ya existía la momento de la adquisición de la vivienda (el 14 de septiembre de 2005) y, por tanto, del devengo del impuesto, no cabe sino reconocer a los recurrentes la aplicación del tipo reducido por la adquisición de la que iba a ser su vivienda habitual; de otro lado, como ha hecho la Sección Novena de la Sala de lo Contencioso-Administrativo del Tribunal Superior de Justicia de Madrid, considerando que aun cuando al momento de la adquisición de la vivienda se tuviese, conforme a la Ley 40/2003, la condición de familia numerosa, la falta del correspondiente título acreditativo de tal condición en aquel momento impide reconocer el derecho a la aplicación del tipo de gravamen reducido.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de que las resoluciones judiciales impugnadas han optado, entre esas dos interpretaciones posibles de la norma, por aquella que, por su formalismo, no sólo resulta irrazonable, sino que no es conforme con la igualdad de todos (en este caso, las familias numerosas) en el cumplimiento del deber de contribuir a las cargas públicas (arts. 14 y 31.1, ambos de la CE), pues a la fecha del devengo del tributo (momento de la adquisición de la vivienda) los recurrentes ya tenían la condición de familia numerosa, acreditada con el libro de familia, aunque no por el de familia numerosa. Ahora bien, la expedición del correspondiente título de familia numerosa por la Comunidad Autónoma de Madrid en un momento en el que aún se estaba en disposición, de conformidad con la normativa tributaria, de solicitar la aplicación del beneficio (mediante la solicitud de la rectificación de la autoliquidación presentada), permitía acreditar que, ya al momento del devengo, concurría la exigencia legal para la aplicación del beneficio controvertido, la de tener la condición de familia numerosa acreditada “mediante el título oficial” (art. 5.1 de la Ley 40/2003), momento desde el cual surtían efectos “[l]os beneficios concedidos a las familias numerosas” (art. 7.1 de la Ley 40/2003). No hay que descuidar que, en el presente caso, el título de familia numerosa, como señala el Tribunal Económico-Administrativo Regional de Madrid, carecía de eficacia constitutiva, por tenerla meramente declarativa de una condición, la de familia numerosa, que ya se poseía al momento del devengo del tributo. Por lo demás, este ha sido el criterio posteriormente seguido por el legislador autonómico, quien a través de la Ley 3/2008, de 29 de diciembre, de medidas fiscales y administrativas de la Comunidad de Madrid, precisó que “[l]a acreditación de la condición legal de familia numerosa se realizará mediante la presentación del título de familia numerosa, libro de familia u otro documento que pruebe que dicha condición ya concurría en la fecha del devengo” (art. 4.2, y actual art. 29 del Decreto Legislativo del Gobierno de Madrid 1/2010, de 21 de octubre, por el que se aprueba el texto refundido de las disposiciones legales de la Comunidad de Madrid en materia de tributos cedidos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 decisión, el órgano judicial ha provocado como consecuencia inmediata, la exclusión de los recurrentes del ámbito de aplicación de un beneficio fiscal previsto para las familias numerosas, introduciendo una diferencia de trato que no sólo carece de una justificación objetiva y razonable, sino que, además, provoca una consecuencia que resulta excesivamente gravosa. Una vez que el legislador ha optado por garantizar la protección económica de las familias numerosas mediante la aplicación de un tipo reducido por la adquisición de su vivienda habitual, los órganos judiciales en su aplicación no pueden interpretar las disposiciones legales aplicables de un modo incompatible con la Constitución, cuando es posible otra interpretación alternativa —como hizo el Tribunal Económico-Administrativo Regional del Madrid— sin violentar la letra de la ley. Al no hacerlo el órgano judicial ha impedido servir a la finalidad constitucional de asegurar la protección económica de la familia (art. 39.1 CE), en este caso, de la familia numerosa.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declaración de lesión. Las conclusiones expuestas en los fundamentos precedentes conducen directamente al otorgamiento del amparo solicitado por los recurrentes, lo cual exige fijar, con arreglo a lo dispuesto en el art. 55.1 LOTC, el alcance del amparo otorgado. Los demandantes de amparo solicitan la anulación de las resoluciones judiciales impugnadas y que se confirme la resolución del Tribunal Económico-Administrativo Regional de Madrid objeto del recurso contencioso-administrativo. Por su parte, el Ministerio Fiscal interesa asimismo la declaración de nulidad de las resoluciones judiciales impugnadas, pero con retroacción de las actuaciones al momento anterior al de dictar sentencia para que por el órgano judicial se dicte otra respetuosa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conviene recordar que el art. 55 LOTC faculta al Tribunal para realizar algún o algunos de los pronunciamientos que contempla, confiriendo a la Sentencia en la que otorgue el amparo demandado una flexibilidad que resulta especialmente intensa en lo que se refiere a la determinación del instrumento adecuado para el restablecimiento del recurrente en la integridad de su derecho (SSTC 99/1983, de 16 de noviembre, F5, y 186/2001, de 17 de septiembre, FJ 9). En el presente caso el otorgamiento del amparo comporta la declaración de nulidad de las resoluciones impugnadas [art. 55.1 a) LOTC]. Sin embargo, a la vista de la naturaleza sustantiva de la vulneración declarada, de que a partir de los hechos enjuiciados el restablecimiento del derecho del recurrente en amparo pasa por la confirmación de la interpretación efectuada por el Tribunal Económico-Administrativo Regional de Madrid, y, en fin, de la innecesariedad de un nuevo enjuiciamiento que no estaría destinado a corregir el desconocimiento en contra del recurrente de normas procesales con relevancia constitucional y en el cual el órgano judicial no podría resolver de un modo distinto a como lo hemos hecho en la presente resolución, resulta improcedente, por elementales razones de economía procesal, acordar la retroacción de actuaciones para reintegrar al recurrente en la integridad de sus derechos (en sentido parecido, SSTC 146/2006, de 8 de mayo, FJ 5; 344/2006, de 11 de diciembre, FJ 6; 29/2008, de 20 de febrero, FJ 13; 77/2008, de 7 de julio, FJ 6; 156/2009, de 29 de junio, FJ 8, y 57/2010, de 4 de octubre,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 de estarse en ejecución de nuestro fallo al reconocimiento del derecho a la aplicación del tipo de gravamen previsto para las familias numerosas efectuado por la resolución del Tribunal Económico-Administrativo Regional de Madrid de fecha 27 de febrero de 2008, dictada en la reclamación núm. 28/00472/07, que se confirma, debiendo declararse la nulidad tanto la Sentencia núm. 1010 de la Sección Novena de la Sala de lo Contencioso-Administrativo del Tribunal Superior de Justicia de Madrid de fecha 26 de diciembre de 2012, dictada en el recurso núm. 488-2008, como de su Auto con fecha de 19 de abril de 2013, que inadmite a trámite el incidente de nulidad de actuaciones promovido contra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Miguel Andrés Milano Aspe y doña Kelli Marie Angevine,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los recurrentes en amparo a la igualdad ante el deber de contribuir (arts. 14 y 31.1 CE), en conexión con el principio de protección económica de la familia (art. 39.1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tanto de la Sentencia núm. 1010 de la Sección Novena de la Sala de lo Contencioso-Administrativo del Tribunal Superior de Justicia de Madrid de fecha 26 de diciembre de 2012, dictada en el recurso núm. 488-2008, como de su Auto con fecha de 19 de abril de 2013, con los efectos que determinan en el fundamento jurídico 5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en relación con la Sentencia dictada en el recurso de amparo núm. 3303-2013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en la Sala, y en ejercicio de la facultad conferida por el art. 90.2 de la Ley Orgánica del Tribunal Constitucional, formulo Voto particular respecto de la Sentencia citada en el encabezamiento.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deriva del convencimiento de que la fundamentación en que se apoya el fallo no respeta la doctrina establecida por este Tribunal en un doble aspecto. Por una parte, en el alcance de su posibilidad de revisar resoluciones judiciales cuando puedan considerarse, por irrazonables o arbitrarias, vulneradoras del derecho a la tutela judicial efectiva (art. 24.1 CE); por otra al distinguir, dentro de la clásica exigencia de igualdad ante la ley (art. 14 CE), la igualdad “en la ley” y la igualdad “en la aplicación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Como consta en el antecedente 2 de la Sentencia, la demanda de amparo no considera vulnerado el derecho a la tutela judicial efectiva (art. 24.1 CE), sino “el derecho a la igualdad (art. 14 CE), concretamente, a no sufrir un trato desigual y discriminatorio, en relación con el principio de protección social, económica y jurídica de la familia (art. 39.1 CE)”; así efectivamente se declara en el fallo. Los recurrentes resaltan la similitud de su caso con el contemplado por la STC 199/2004, de 15 de noviembre, “en la que se consideraba que se viola el principio de igualdad en la Ley” y no en la aplicación de la misma. También la Sentencia de la que ahora discrepo lo asume, en su FJ 3 a): “Los recurrentes plantean la vulneración por la interpretación judicial cuestionada del principio de igualdad ‘en la ley’ o ‘ante la ley’, principio que, como venimos señalando, impone al legislador el deber de dispensar un mismo tratamiento a quienes se encuentran en situaciones jurídicas iguales”.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no corresponde a este Tribunal reconstruir de oficio la demanda de amparo, cuando el demandante no ha satisfecho la carga de argumentación que sobre él recae (SSTC 7/1988, de 13 de enero, FJ 3; 52/1999, de 12 de abril, FJ 5; 189/2002, de 14 de octubre, FJ 3; 123/2003, de 14 de julio, FJ 2; 182/2009, de 7 de septiembre, FJ 2 y 32/2013, de 11 de febrero, FJ 3, entre otras muchas), ello llevaría a descartar fundamentos doctrinales relativos tanto al art. 24.1 CE como al art. 14 CE, en su referencia a la igualdad “en la aplicación de la ley” (desde la STC 8/1981, de 30 de marzo); extremos estos que la Sentencia no tiene en cuenta, mezclando de continuo referencias a unos y otros supuestos. Así en el fundamento jurídico 1 se afirma que “la lesión se imputa a las resoluciones judiciales objeto del presente proceso constitucional”; lo que descartaría una desigualdad “en la ley”, para situarla en la aplicación de la norma por los órganos judiciales: “la eventual lesión del derecho a la igualdad habría venido provocada única y exclusivamente por la interpretación judicial realizada”. En el fundamento jurídico 3 c) se aborda igualmente “el principio de igualdad en la interpretación judicial”, afirmando que nos “encontramos en el plano de la aplicación”. Asegura por lo demás que al Tribunal “le corresponde efectuar una supervisión externa de la razonabilidad de la fundamentación de las resoluciones judiciales recurridas”; lo cual sería muy cierto si la vulneración invocada fuera la del art. 24 CE, pero no es 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 acuerdo con la doctrina del Tribunal, se vulnera el principio de igualdad “en la aplicación de la ley” cuando un mismo órgano judicial (entre otras, STC 39/1984, de 20 de marzo) aplica una norma a supuestos idénticos (ya en la STC 23/1981, de 10 de julio) acudiendo a criterios interpretativos dispares. Esto lleva consigo la necesidad de que el recurrente aporte un tertium comparationis (entre otras, STC 184/1988, de 13 de octubre) que resalte tal diferencia de trato; los recurrentes, por el contrario, se han limitado a aludir genéricamente a “la incidencia negativa que la interpretación judicial cuestionada tiene en el principio de protección social, económica y jurídica de la familia que preconiza el artículo 39 de la Constitución”. El Ministerio Fiscal, por su parte, apuntó que el órgano judicial “ha introducido una diferencia de trato entre quienes ostentaban la condición de familia numerosa mediante la introducción de una exigencia (el reconocimiento administrativo de tal condición) que carece de una base razonable y conduce a resultados claramente desproporcionados”; argumento cuya pertinencia habría de enjuiciarse de haber invocado los recurrentes una vulneración del art. 24.1 CE, lo que no sucede en el caso que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Lejos de constatar la existencia de los requisitos exigidos para considerar vulnerado el principio de igualdad “en la aplicación de la ley”, se insiste —fundamento jurídico 4 de la Sentencia— en que el problema surge no por un cambio de criterio del órgano judicial, en comparación al sentado en otros casos idénticos, sino a que “caben, al menos, dos interpretaciones de la norma: la ‘antiformalista’, que permitiría gozar del beneficio tributario discutido sin tener reconocida por la Administración su condición de familia numerosa en atención al número de miembros que componen la familia; y la ‘formalista’, apegada a la letra de la Ley, que impediría disfrutar el beneficio”. Esto podría, si acaso, haber llevado a enjuiciar si se había producido una vulneración del art. 24.1 CE, ya que “las resoluciones judiciales impugnadas han optado, entre esas dos interpretaciones posibles de la norma, por aquella que, por su formalismo, no sólo resulta irrazonable, sino que no es conforme con la igualdad de todos”; resulta irrelevante sin embargo en relación con el art. 14 CE, en lo relativo a la igualdad “en la aplicación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si fuera poco, falta en el caso examinado un requisito adicional exigible para apreciar vulneración de la igualdad “en la aplicación de la ley”: la alteridad; la vulneración del derecho a la igualdad, en su vertiente de igualdad “en la aplicación de la ley”, requiere en efecto que el órgano judicial haya dispensado al demandante de amparo un trato desigual en relación con el recibido por otra u otras personas (SSTC 1/1997, de 13 de enero, FJ 2; 150/1997, de 29 de septiembre, FJ 2; 64/2000, de 13 de marzo, FJ 5; 111/2001, de 7 de mayo, FJ4; 162/2001, de 5 de julio, FJ 2; 46/2003, de 3 de marzo, FJ 2;326/2006, de20 de noviembre, FJ 1 y 38/2011, de 28 de marzo, FJ 6, entre otras muchas). El tertium comparationis (aquí inexistente) debería resaltar la diversidad de trato entre el recurrente y otro ciudadano más beneficiado, mientras que en el caso presente el trato recibido por los recurrentes sería diverso al recibido por ellos mismos de haber el órgano judicial asumido criterio distinto del aplicado. No se cumple pues el requisito de la alteridad.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se mire por donde se mire, no cabe apreciar vulneración del principio de igualdad ni “en la ley” ni “en la aplicación de la ley”, sin que este Tribunal deba abordar, por no invocada, una posible vulneración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me veo obligado a suscribir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abril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