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25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5619-2012, promovido por la entidad mercantil “General Yagüe 8, S.L.”, representada por el Procurador de los Tribunales don Fernando Ruíz de Velasco Martínez de Ercilla y asistida por el Letrado don Juan Antonio Gallego Cantero, contra la providencia del Juzgado de lo Contencioso-Administrativo núm. 2 de Burgos, de 17 de julio de 2012, por la que se inadmitió el incidente de nulidad planteado frente a la Sentencia de dicho Juzgado de fecha 1 de septiembre de 2011, por la que se desestimaba recurso contencioso-administrativo interpuesto por la recurrente. Ha comparecido la Letrada de la Junta de Castilla y León.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27 de septiembre de 2012, don Fernando Ruíz de Velasco Martínez de Ercilla, Procurador de los Tribunales y de la entidad mercantil General Yagüe 8, S.L., interpuso recurso de amparo frente a la resolución a la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demandante interpuso recurso de apelación contra la Sentencia del Juzgado de lo Contencioso-Administrativo núm. 2 de Burgos, de 1 de septiembre de 2011, que desestimó el recurso contencioso-administrativo planteado contra una resolución de la Junta de Castilla y León que le había impuesto una multa de 800 € y la clausura de un establecimiento, del que es titular, por plazo de diez días. La Sala de lo Contencioso-Administrativo del Tribunal Superior de Justicia de Castilla y León declaró inadmisible el recurso de apelación en Sentencia de 4 de mayo de 2012, al considerar que la dictada por el Juzgado no era apelable por razón de la cuantía del asunto en el que había recaído.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demandante promovió entonces incidente de nulidad de actuaciones frente a la Sentencia del Juzgado de lo Contencioso-Administrativo núm. 2 de Burgos; aducía la lesión de su derecho a la defensa causante de indefensión (art. 24 CE), del principio de igualdad (art. 14 CE), y del principio de seguridad jurídica (art. 9 CE); subsidiariamente alegaba también la incongruencia en la que, a su juicio, incurría la Sentencia. El órgano judicial, en providencia de 17 de julio de 2012, declaró que “a la vista del recurso de nulidad presentado y resultando que en el mismo no se pone de manifiesto defectos de forma que hayan causado indefensión ni violación de derechos fundamentales sino simplemente disconformidad con la interpretación que realiza el juzgador sobre determinados preceptos, procede ex artículo 228.1 LEC la inadmisión a trámite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de amparo se dirige, exclusivamente, contra la citada providencia de 17 de julio de 2012 y pide que se revoque la misma, con reposición de las actuaciones al momento anterior al que fue dictada, a fin de obtener una resolución sobre las pretensiones instadas en el incidente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aduce que el incidente de nulidad de actuaciones que promovió fue inadmitido inmotivadamente por el Juzgado y que ello ha vulnerado su derecho a la tutela judicial efectiva. Explica que, dado que el incidente tiene como finalidad exclusiva la reparación de vulneraciones de derechos fundamentales susceptibles de amparo, su inadmisión indebida abre la vía a que la jurisdicción constitucional se pronuncie sobre aquéllas, que es sobre lo único que podría haberse pronunciado el órgano judicial ordinario de no haber inadmitido indebidamente el incidente. Se refiere en su demanda a la STC 153/2012, de 16 de julio, estimatoria de un recurso de amparo muy similar al presente, que fue interpuesto por el mismo Letrado y que se refiere a la misma supuesta lesión referida al mismo órgano judicial. Entiende que la providencia impugnada ha utilizado una resolución tipo, absolutamente inmotivada, pues vale para cualquier resolución, y sin que se haya hecho la menor reflexión ni referencia a ninguno de los motivos que debidamente argumentados se contenían en el incidente de nulidad de actuaciones. Por todo ello, vulnera los derechos y garantías recogidos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mediante otrosí, solicita que para el caso de otorgarse el amparo, se insta a que se resuelva sobre las vulneraciones que se denuncian en el incidente de nulidad, estimándose, en su caso, las pretensiones que en el mismo se contienen.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octubre de 2014, la Sección Tercera de este Tribunal acordó admitir a trámite la demanda y, a tenor de lo dispuesto en el art. 51 de la Ley Orgánica del Tribunal Constitucional (LOTC), interesar al Tribunal Superior de Justicia de Castilla y León para que, en el plazo de diez días, remitiera certificación o copia adverada de las actuaciones correspondientes al rollo de apelación núm. 21-2012. Asimismo, se interesó al Juzgado Contencioso-Administrativo núm. 2 de Burgos para que en el mismo plazo remitiera testimonio del procedimiento ordinario núm. 14-2010 y emplazara a quien hubiera sido parte en el procedimiento; se instó, además, a la Delegación territorial de la Junta de Castilla y León para que enviara testimonio del expediente sancionador núm. 120-2008. Por último, se requirió al Procurador don Fernando Ruíz de Velasco, para que aportara escritura original del poder, lo que cumplimentó el 20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20 de noviembre de 2014, la Letrada de la Junta de Castilla y León, se personó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 la Sala Segunda de este Tribunal, de 21 de noviembre de 2014, se tuvo por personada a la Letrada de la Junta de Castilla y León; se tuvieron por recibidos los testimonios solicitados y, a tenor de lo dispuesto en el art. 52 LOTC, se dio vista de las actuaciones por un plazo común de veinte días al Ministerio Fiscal y a las partes personadas para que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 Junta de Castilla y León cumplimentó el trámite conferido mediante escrito registrado en este Tribunal el 29 de diciembre de 2014, interesando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el incidente de nulidad que la empresa recurrente interpuso no estaba suficientemente argumentado en cuanto a las supuestas lesiones de derechos fundamentales que imputaba a la Sentencia desestimatoria de su inicial recurso. Se limitaba a mencionar, sin más, la vulneración de los arts. 14, 24.1 y 120.3 CE pero no se concretaba en el incidente de nulidad por qué la Sentencia habría vulnerado todos esos derechos. Tampoco se especificaba qué conducta o en qué momento procesal se conculcaron los mismos; es por ello por lo que se rechazó el incidente, argumentando el órgano judicial que no se alegaban las vulneraciones concretas de derechos fundamentales sino, simplemente, meras discrepancias con la sentencia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opone a lo solicitado mediante otrosí en la demanda de amparo relativo a las supuestas quejas de fondo planteadas a través del incidente de nulidad, puesto que la única resolución judicial recurrida en amparo es la providencia que inadmite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cumplimentó el trámite con fecha 22 de enero de 2015, interesando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punto de partida, considera el Ministerio público que es preciso delimitar el objeto del recurso de amparo, que no puede ser otro, a su juicio, que la providencia impugnada que inadmite el incidente de nulidad intentado por la parte recurrente. Descarta de este modo que el Tribunal pueda pronunciarse sobre las quejas que a través de tal incidente pretendían denunciarse, y ello, por no haber sido impugnada la Sentencia que, en su caso, las habría ocasionado, ni haberse argumentado sobre tales lesiones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considera que el amparo debe ser otorgado porque se ha producido una lesión en el derecho a la tutela judicial efectiva de la parte demandante al haberse inadmitido sin motivación el incidente de nulidad que planteó. Entiende que la providencia cuestionada en su contenido nada aporta sobre cuál sea la razón de rechazar el incidente, limitándose a decir que no se aprecian defectos de forma y sólo se concibe una simple disconformidad con la interpretación que realiza el juzgador, pero omite cualquier referencia a las dos denuncias de violación de la tutela judicial que refiere el demandante, por un lado la incorrecta aplicación de la doctrina sobre reincidencia y, de otro, la no respuesta a su petición de aplicación retroactiva de determinadas normas que le son más favorables. Es decir, rechaza el incidente pero sin ofrecer realmente razón alguna de tal improcedencia.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constante de la STC 153/2012, en la que se otorgó el amparo solicitado en un supuesto similar, sitúa, con el recurrente, la lesión en el derecho a la tutela judicial efectiva en su vertiente de acceso a los recursos legalmente previstos y concluye sus alegaciones afirmando que, en el presente caso, la providencia de inadmisión carece absolutamente de motivación y aunque la doctrina constitucional reduce el campo de control del derecho de acceder a los recursos, dada su configuración legal, esta reducción no puede ser tan grande que no permita la constatación de la existencia de motivación, que en este supuesto no se da. La decisión del Juez de Burgos de rechazar la pretensión carece de toda motivación, o es tan insuficiente que prácticamente es inexistente, y con ese silencio privó a la entidad recurrente del acceso al incidente de nulidad y con ello vulneró el derecho a la tutela judicial efectiva sin indefensión del art. 24.1 CE. En definitiva, entiende que es procedente que el Tribunal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mayo de 2015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la providencia del Juzgado de lo Contencioso-Administrativo núm. 2 de Burgos, de 17 de julio de 2012, por la que se inadmitió el incidente de nulidad planteado frente a la Sentencia de dicho Juzgado de fecha 1 de septiembre de 2011, por la que se desestimaba recurso contencioso-administrativo interpuesto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 través de las alegaciones realizadas, ha solicitado la estimación de la demanda, puesto que, a su juicio, se ha vulnerado el derecho a la tutela judicial efectiva, art. 24 CE, de la mercantil recurrente, al haber sido rechazado sin motivación alguna el incidente de nulidad que planteó frente a la Sentencia desestimatoria de su recurso contencioso-administrativo. Por su parte, la representación procesal de la Junta de Castilla y León se ha opuesto al otorgamiento del amparo, negando la lesión de derecho fundamental alguno, con base en los argumentos expuestos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demandante de amparo reiteró sus argumentos alegando que la resolución recurrida es inmotivada y responde a un modelo estereotipado sin reflexión ni referencia a los motivos que se argumentaron en el escrito de presentación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ninguna de las partes comparecidas ha puesto en duda la especial trascendencia constitucional de este recurso, que es requisito para su admisión de conformidad con los arts. 49.1 y 50.1 b) de nuestra Ley Orgánica, esta condición de requisito de admisión y por consiguiente de orden público procesal (entre otras, STC 113/2012, de 24 de mayo, FJ 2, y las allí citadas) así como exigencias de certeza y buena administración de justicia (STEDH de 20 de enero de 2015, caso Arribas Antón contra España, apartado 46) obligan a explicitar el cumplimiento de ese requisito para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 la luz de las sentencias de este Tribunal que se mencionará en los fundamentos siguientes, debe señalarse que la resolución judicial impugnada debió inspirarse en la doctrina constitucional contenida en ellas, en contra de lo que hizo el juzgador, de suerte que el asunto da ocasión al Tribunal Constitucional de garantizar el cumplimiento de su jurisprudencia en la materia, que en este conjunto de resoluciones queda aclarada en sus exactos términos y extremos [STC 155/2009, de 25 de junio, FJ 2 b)], evitando dudas ulteriores sobre su alcance que puedan dar lugar a nuevas inaplicaciones objetivas de la misma, y atendiendo así a uno de los criterios legales que dotan de especial trascendencia constitucional al recurso de amparo, citado en el art. 50.1 b) de la Ley Orgánica del Tribunal Constitucional, a saber: aquél que se dirige a velar por la aplicación y general eficacia de la Constitución (por todas, STC 21/2015, de 16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Nos encontramos ante el problema de la falta de motivación de las resoluciones judiciales que rechazan los incidentes de nulidad planteados frente a otras previas. De entrada debe ser matizado, compartiendo el criterio del Ministerio Fiscal, que el objeto del presente recurso de amparo lo constituye, exclusivamente, la providencia de 17 de julio de 2012, del Juzgado de lo Contencioso-Administrativo núm. 2 de Burgos, por la que se inadmitía el incidente de nulidad planteado frente a la Sentencia, sin que puedan ser analizadas por este Tribunal las quejas que frente a ésta se plasmaron en el incidente rechazado. Y ello porque la demanda de amparo se dirige exclusivamente contra la providencia señalada y, además, porque nada se argumenta en esta sede sobre las hipotéticas lesiones ocasionadas por la Sentencia dictada. Conforme a reiterada doctrina constitucional, por todas, STC 140/2014, de 11 de septiembre, FJ 3, no corresponde al Tribunal “reconstruir de oficio las demandas, supliendo las razones que las partes no hayan expuesto, por ser carga procesal de quien pide amparo constitucional no solamente abrir la vía para que podamos pronunciarnos, sino también proporcionar la fundamentación fáctica y jurídica que razonablemente es de esperar y que se integra en el deber de colaborar con la justicia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al igual que hemos hecho en casos similares anteriores, por todas, SSTC 153/2012, de 16 de julio; 9/2014, de 27 de enero; 204/2014, de 15 de diciembre, y 91/2015, de 11 de mayo, debemos contraer nuestro examen al control de la vulneración del derecho de acceso al recurso que se imputa a la referida providencia, tal y como se solicita expresamente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recordar con carácter previo al análisis del fondo del asunto, la función que cumple el incidente excepcional de nulidad de actuaciones como instrumento de tutela de los derechos fundamentales ante la jurisdicción ordinaria, tras la reforma introducida por la Ley Orgánica 6/2007, de 24 de mayo. Como dijimos en la STC 153/2012, de 16 de julio, “el incidente de nulidad de actuaciones asume, tras la configuración del nuevo amparo constitucional, una función esencial de tutela y defensa de los derechos fundamentales que puede y debe ser controlada por este Tribunal cuando las hipotéticas lesiones autónomas que en él se produzcan tengan ‘especial trascendencia constitucional’. No puede considerarse como un mero trámite formal previo al amparo constitucional sino como un verdadero instrumento procesal que, en la vía de la jurisdicción ordinaria, podrá remediar aquellas lesiones de derechos fundamentales que no hayan ‘podido denunciarse antes de recaer resolución que ponga fin al proceso y siempre que dicha resolución no sea susceptible de recurso ordinario ni extraordinario’ (art. 241.1 LOPJ). En definitiva, el incidente de nulidad de actuaciones, sirve, como así ha querido el legislador orgánico, para reparar aquellas lesiones de cualquier derecho fundamental que no puedan serlo a través de los recursos ordinarios o extraordinarios previstos por la ley; su función en materia de tutela de derechos es, por tanto, la misma, en el ámbito de aplicación que le otorga el art. 241.1 LOPJ, que la realizada como consecuencia de la interposición de un recurso ordinario o extraordinario y como tal debe ser atendida por los órganos judiciales”. Una deficiente tutela de los derechos denunciados por parte del órgano judicial puede dejar al recurrente sin ningún tipo de protección en aquellos casos en los que las vulneraciones en las que supuestamente incurriera la resolución impugnada a través del incidente de nulidad de actuaciones, carecieran de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que nos ocupa, el Juzgado de lo Contencioso-Administrativo núm. 2 de Burgos, frente a un exhaustivo escrito de interposición de un incidente de nulidad contra una previa Sentencia de dicho órgano judicial, se limitó a acordar su inadmisión a trámite mediante la providencia ahora impugnada, con la afirmación de que “no se pone de manifiesto defectos de forma que hayan causado indefensión ni violación de derechos fundamentales sino simplemente disconformidad con la interpretación” llevada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sobre dicha respuesta debe realizarse a partir del canon relativo al derecho de acceso al recurso (art. 24.1 CE), pues, aunque el incidente de nulidad de actuaciones no constituye un recurso en sentido estricto, es un cauce procesal que, al tener por objeto la revisión de resoluciones o actuaciones procesales, debe ser enjuiciado por este Tribunal desde el canon propio del derecho de acceso al recurso legalmente establecido (SSTC 57/2006, de 27 de febrero, FJ 3; y 157/2009, de 25 de junio, FJ 2). Desde esta perspectiva, es preciso recordar que el control de las resoluciones judiciales de inadmisión de recursos por la jurisdicción constitucional es meramente externo y debe limitarse a comprobar si contienen motivación y si han incurrido o no en error material patente, en arbitrariedad o en manifiesta irrazonabilidad lógica, evitando toda ponderación acerca de su corrección jurídica (por todas, STC 7/2015, de 22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el indicado canon a la resolución impugnada podemos concluir que el órgano judicial vulneró el derecho a la tutela judicial efectiva, art. 24.1 CE, de la demandante de amparo, privándole de la tutela de los derechos fundamentales que proclama el art. 53.2 CE. En su respuesta, el órgano judicial, cuanto menos, tendría que haber ofrecido una argumentación suficiente sobre los motivos de la no admisión a trámite del incidente de nulidad de actuaciones. La inadmisión de plano sin más explicación que la de no encontrarse la Sentencia incursa en el art. 241.1 de la Ley Orgánica del Poder Judicial (LOPJ), ofrece una ratio decidendi claramente errónea respecto a la resolución aquí impugnada. Debe concluirse por ello que el órgano judicial realizó una interpretación constitucionalmente contraria a lo dispuesto sobre el contenido susceptible de control a través del incidente de nulidad de actuaciones del art. 241.1 LOPJ que, tras la nueva regulación, resulta procedente ante cualquier vulneración de derechos fundamentales impugnables en amparo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resulta procedente la estimación del recurso de amparo, con nulidad de la providencia de 17 de julio de 2012 y la retroacción de actuaciones al momento inmediatamente anterior a su dictado, para que se dicte una nueva resolución judicial que resulte respetuosa con el derecho fundamental reconocido, resolviéndose, si procede, la admisión para que se tramite y resuelva en forma legal el incidente de nulidad de actuaciones promovido por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interpuesto por la mercantil General Yagüe 8,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providencia del Juzgado de lo Contencioso-Administrativo núm. 2 de Burgos, de 17 de julio de 2012, dictada en el procedimiento ordinario núm. 14-2010.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providencia anulada, para que se dicte nueva resolución judicial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