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6483-2014,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octubre de 2014 tuvo entrada en el Registro General de este Tribunal un oficio de la Sala de lo Social, con sede en Burgos, del Tribunal Superior de Justicia de Castilla y León al que se acompaña, junto con el testimonio del procedimiento ordinario núm. 198-2014, Auto de 15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pensionista interpuso demanda ante el Instituto Nacional de la Seguridad Social (INSS) en reclamación de actualización de la pensión solicitando que se declarase el derecho a percibir la paga única compensatoria a que se refiere el apartado 1.2 del art. 48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20 de mayo de 2014 estimando la demanda, declarando “el derecho del demandante a que se considere como pensión del año 2012 la señalada en el apartado segundo del relato histórico de la presente incrementada en un 2,9 por 100 y que la misma sirva de base para el incremento acordado en el año 2013 y 2014”, así como “el derecho del actor a percibir las diferencias correspondientes al año 2012 que son la diferencia entre el 1 por 100 aplicado y el 2,9 por 100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16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16 de septiembre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15 de octubre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social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20 de enero de 2015;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3 de febrero de 2015,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5 de febrero de 2015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6 de febrero de 2015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9 de febrero de 2015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presentado en el Registro General de este Tribunal el 10 de febrero de 2015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LGSS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Administración de la Seguridad Social, por escrito registrado el 13 de febrero de 2015, interesa también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escrito de alegaciones el 20 de febrero de 2015 ante este Tribunal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CE, no puede compartir ese cuestionamiento.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Decreto-ley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las SSTC 49/2015, de 4 de marzo, 95/2015, de 14 de mayo y 109/2015, de 28 de mayo,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4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de acuerdo con la doctrina contenida en la STC 49/2015, de 4 de marzo, conducen a la conclusión que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