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6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5098-2012, promovido por don Julián Muñoz Lázaro, representado por la Procuradora de los Tribunales doña Beatriz Martínez Martínez, bajo la dirección del Letrado don Julián Heredia de Castro, contra la Sentencia del Juzgado de lo Contencioso-administrativo núm. 1 de Ciudad Real de 31 de julio de 2012, dictada en el procedimiento abreviado núm. 790-2010, por la que se desestima el recurso interpuesto contra la desestimación por silencio administrativo del recurso de alzada interpuesto contra la resolución del Subdelegado del Gobierno en Ciudad Real de 10 de junio de 2010 sobre cuantificación de productividad. Ha comparecido el Abogado del Estado. Ha intervenido el Ministerio Fiscal. Ha sido Ponente el Magistrado don Juan Antonio Xiol Ríos,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Beatriz Martínez Martínez, en nombre y representación de don Julián Muñoz Lázaro, y bajo la dirección del Letrado don Julián Heredia de Castro, interpuso demanda de amparo contra la resoluciones judicial y administrativa que se mencionan en el encabezamiento de esta Sentencia, mediante escrito registrado en este Tribunal el 11 de septiembre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tiene concedido un permiso para ejercer funciones sindicales en el ámbito de la Administración pública a propuesta de la Confederación de Sindicatos Independientes y Sindical de Funcionarios (CSIF).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por escrito de 27 de agosto de 2009 dirigido a la Subdelegación del Gobierno de Ciudad Real, puso de manifiesto que por Sentencia de la Sala de lo Contencioso-Administrativo del Tribunal Superior de Justicia de Castilla-La Mancha de 14 de mayo de 2007 se le había reconocido el derecho a percibir el complemento de productividad durante el permiso para el ejercicio de funciones sindicales y por Sentencia del Juzgado de lo Contencioso-Administrativo núm. 1 de Ciudad Real de 15 de septiembre de 2008 se le había reconocido el derecho a que el abono del complemento de productividad lo fuera en igual cuantía que los demás jefes de sección de la unidad administrativa a la que estaba asignado en el periodo entre abril de 2006 y junio de 2007. En virtud de ello solicitaba que se le abonara la diferencia del complemento de productividad hasta alcanzar la cuantía percibida por los demás jefes de sección de la Subdelegación del Gobierno en Ciudad Real del periodo comprendido entre julio de 2007 y diciembre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por escrito de 30 de noviembre de 2009 dirigido a la Delegación del Gobierno en Castilla-La Mancha, interpuso recurso de alzada contra la resolución presunta por silencio administrativo de la Subdelegación del Gobierno de Ciudad Real en relación con el abono de los complementos de productividad desde julio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alzada fue estimado por resolución de 18 de enero de 2010, acordando que “el recurrente tiene derecho al abono del complemento de productividad en la misma cuantía que el resto de jefes de Sección de la Subdelegación del Gobierno de Ciudad Real, por lo que si durante el periodo comprendido entre julio de 2007 y diciembre de 2008, percibió un complemento de productividad inferior, se le debe abonar la diferencia hasta completar la misma cuantía que el resto de Jefes de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por escrito de 15 de abril de 2010 dirigido a la Subdelegación del Gobierno de Ciudad Real, solicitó que se ejecutara lo decidido en la resolución de 18 de enero de 2010 y que se le abonara la diferencia del complemento de productividad desde julio de 2007 que ascendía a la cantidad de 1.866 € más los intereses legales correspondientes. A esos efectos, se señala que en los meses desde julio de 2007 a diciembre de 2008 la diferencia entre lo cobrado por los jefes de sección y el demandante por complemento de productividad ordinaria era de 72 € mensuales. Igualmente se puso de manifiesto que en el mes de diciembre de 2008 se abonó como media a los jefes de servicio en concepto de productividad extraordinaria y productividad remanente la cantidad de 281 y 169 €, respectivamente, mientras al demandante se le abonó la cantidad de 94 y 56 €, respectivamente. Además, se exponía el impago de la totalidad del complemento de productividad extraordinaria de 2009 abonado en diciembre de ese año y que ascendía a 270 €.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resolución de la Subdelegación del Gobierno de Ciudad Real de 10 de junio de 2010 se acuerda abonar la cantidad de 1.296 € correspondiente al complemento de productividad ordinario, argumentando que no procede el abono de las cantidades de productividad extraordinaria que al final del ejercicio han percibido algunos funcionarios por las realización de trabajos extraordinarios, un mayor trabajo, esfuerzo y dedicación.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por escrito de 25 de junio de 2010 dirigido a la Delegación del Gobierno en Castilla-La Mancha, interpuso recurso de alzada contra la anterior resolución insistiendo en la improcedencia de diferenciar entre complementos de productividad ordinario, extraordinario y remanente y que “se proceda al reconocimiento del derecho a percibir el complemento de productividad en igual cuantía o, en su defecto, la media de las cantidades percibidas por los demás Jefes de Sección de la Subdelegación del Gobierno en Ciudad Real y con abono de las diferencias producidas desde julio de 2007 a diciembre de 2009 cuya cuantía asciende a 1.866 euros más los intereses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de amparo, por escrito de 5 de octubre de 2010, interpuso demanda contencioso-administrativa contra la desestimación presunta por silencio administrativo de su recurso de alzada, dando lugar al procedimiento abreviado núm. 790-2010, tramitado por el Juzgado de lo Contencioso-administrativo núm. 1 de Ciudad Real. En dicho recurso se alegó la vulneración del derecho a la libertad sindical y se solicitó que “se venga a reconocer el derecho a percibir el complemento de productividad en igual cuantía o, en su defecto, la media de las cantidades percibidas por los demás Jefes de Sección de la Subdelegación del Gobierno en Ciudad Real y con abono de las diferencias producidas desde julio de 2007 incrementado con los intereses correspondientes desde la fecha en que los mismos debieron ser abonados…”.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íntegramente desestimado por Sentencia de 31 de julio de 2012. En la resolución se establece que el único objeto de pronunciamiento ha de ser el referido al abono del complemento de productividad del periodo comprendido de julio de 2007 a diciembre de 2008, con exclusión del correspondiente a diciembre de 2009, y, en relación con ello, argumenta que ninguna vulneración de la libertad sindical se genera por el hecho de que no se le retribuya un complemento de productividad que no está directamente aparejado al puesto de trabajo asignado sino a la forma de desempeño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por lo que se refiere a la delimitación del objeto de impugnación, el órgano judicial afirma en el fundamento de derecho segundo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referida, de 18 de enero de 2010, resuelve en alzada una solicitud inicial del recurrente referida al abono del complemento de productividad ‘del periodo comprendido de julio de 2007 a diciembre de 2008’ (Doc 3 del Expediente), y hace referencia a un informe que se refiere a dicho periodo (Doc 5 del Expediente), informe que en su Anexo contiene unos cálculos económicos comparativos y unas cantidades. Ni este Anexo ni el informe consta que se hayan notificado al recurrente, y la resolución de 18 de enero, aunque se refiere a él, no indica cantidad concreta alguna. Por ello es en la resolución de 10 de junio de 2010 donde se da al recurrente la respuesta concreta a la solicitud formulada y cuando el mismo, tras el recurso de alzada, puede ejercitar la acción en vía judicial, por lo que han de desestimarse las excepciones formuladas por la Administración, anteriormente indicadas. Y conforme se ha precisado, ha de limitarse la pretensión de declaración genérica de derechos que se formula en el suplico de la demanda y aún excluir las cantidades referidas al año 2009 que se añaden por el recurrente en su escrito de solicitud de ejecución de la resolución de 18 de enero de 2010 (Doc 8 del Expediente), en escritos posteriores y en la propia demanda, concluyendo que el objeto del presente proceso, en cuanto jurisdicción revisora, es el determinado por el recurrente en el escrito que inició el Expediente administrativo: el abono del complemento de productividad "del periodo comprendido de julio de 2007 a diciembre de 2008", único objeto al que se refiere la resolución de 18 de enero de 2010, y único al que puede referirse la resolución de 10 de junio de 2010, dictada en ejecución de la anterior conforme solicita expresamente el propio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fondo de la cuestión planteada, el órgano judicial afirma en el fundamento de derecho tercero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pretende que se le abone el complemento, incluyendo criterios objetivos y subjetivos, en la cuantía media de lo que perciben los demás Jefes de Sección de la Subdelegación del Gobierno en Ciudad Real, y la Administración le ha abonado como complemento la suma de la media de las cantidades correspondientes a los criterios objetivos y la cantidad inferior de la cobrada por los Jefes de Sección en relación con los criterios subjetivos, según resulta precisado en el informe que figura unido al expediente y admitido como prueba documental en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sentencias de los Tribunales Superiores de Justicia se distingue ambos conceptos, como en la del de Andalucía, sede Sevilla, de 11 de marzo de 2011; en la de Galicia de 28 de septiembre de 2011, que dice ‘No existe consecuentemente razón objetiva alguna que pueda esgrimir el recurrente a favor de su reclamación y menos aún el derecho a la libertad sindical, cuando como se ve no se trata de un complemento directamente aparejado al puesto de trabajo que se tenga asignado, sino a la forma de desempeño del mismo, y siempre y cuando se cumplan determinadas exigencias, que nunca ha cumplido el recurrente, por lo que procede la íntegra desestimación del recurso interpuesto’; la de Cataluña, de 28 de septiembre de 2011, que dice ‘Asimismo el funcionario tiene derecho a no ser discriminado en su promoción económica profesional por razón del desempeño de su representación (artículo 40.2 EBEP). Derecho este que algunas sentencias han interpretado como una garantía de indemnidad a favor de liberados sindicales, (SSTC 70/2000, de 13 marzo; 173/2001, de 26 julio; 92/2005, de 18 abril; 241/2005, de 10 octubre; 151/2006, de 22 mayo; 90/2008, de 2 de julio; 137/2008, de 26 octubre; 179/2008, de 22 diciembre) pero que tal garantía no ha de suponer reconocer a estos representantes a efectos de concursos, ascensos o productividad, méritos profesionales que no han contraído, en virtud de su libre decisión de ejercer unas funciones de representación que comportan también otras ventajas. La garantía de indemnidad no puede extenderse sin límite hasta convertirse en un privilegio injustificado a los liberados sindicales por el mero hecho de serlo.’; y la de Valencia, de 7 de marzo de 2012, que indica, en un supuesto prácticamente idéntico al contemplado en este proceso, que ‘El complemento retributivo de productividad no es un complemento de puesto, ya que retribuye cómo se desempeña el mismo por parte del funcionario que lo ocupa y no el puesto en sí mismo", lo que hace que no estemos ni ante la hipótesis antes referida ni ante lo que alegaba el recurrente. De todo lo cual, de la corrección de la actuación administrativa, es también prueba el desglose de las cantidades pagadas en concepto de productividad (acto de fecha asimismo 19 de febrero de 2009) en donde lucen cantidades a personas y no a puestos genéricos. Indicativo de esta correcta adecuación a derecho del acto recurrido, en suma, es que el mismo demandante en sus conclusiones se desdiga de lo expuesto en la demanda al decir ahora, sin duda a la vista de lo alegado por la Administración, que ‘en cualquier caso, exista o no parte fija y/o variable asignada a cada puesto de trabajo, el resultado final deberá ser el mismo...’. Para llegar a una interpretación absolutamente descabellada para exigir el pago del complemento de productividad mediante una configuración del mismo totalmente espuria, pues dice que "se le deberá retribuir en todo caso, por este concepto, con el promedio de lo percibido por aquellos funcionarios de su grupo y categoría…’.”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aplicando la doctrina expuesta, procede desestimar la demanda, de conformidad con lo dispuesto en el artículo 70.1 de la Ley reguladora de la jurisdicción contencioso-administrativa (LJCA), pues la resolución recurrida no infringe el derecho a la libertad sindical del recurrente ni los demás preceptos legales que se indican por el mismo en su demanda, referidos al mismo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que la resolución administrativa impugnada ha vulnerado su derecho a la libertad sindical (art. 28.1 CE), desde la perspectiva de la garantía de indemnidad retributiva de los liberados sindicales, ya que su condición de liberado sindical le ha supuesto percibir un complemento de productividad extraordinaria en el mes de diciembre de 2008 de una cuantía inferior que el resto de compañeros y en el mes de 2009 no percibió ninguna. A esos efectos, pone de manifiesto que en el mes de diciembre de 2008 percibió por el concepto de “productividad extraordinaria” 94 y 56 € en concepto de remanente de productividad cuando la cantidad media percibida por los funcionarios de su unidad administrativa fue de 281 y 169 €, respectivamente, mientras que en el mes de diciembre de 2009 no ha percibido ninguna cantidad por el concepto de productividad extraordinaria y la medida de sus compañeros fue de 270 €.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justifica que resulta necesario que se fije una doctrina constitucional respecto de la garantía de indemnidad retributiva contenida en el derecho a la libertad sindical en los supuestos en que existan complementos retributivos de cuantía variable vinculados a la cantidad y calidad del trabajo desarrollado.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22 de mayo de 2014,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 También se acordó notificar la resolución al Abogado del Estado para que pudiera comparecer en ese mismo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29 de julio de 2014, acordó tener por recibido el testimonio de las actuaciones, por personado al Abogado del Estado,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registrado el 25 de septiembre de 2014, formuló sus alegaciones, solicitando la inadmisión del recurso de amparo y, subsidiariamente, su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aduce, en primer lugar, que concurre la causa de inadmisión de falta de especial trascendencia constitucional al existir ya jurisprudencia constitucional en la materia en las SSTC 151/2006, 140/2013 y 100/2014.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el Abogado del Estado afirma que no concurre la aducida vulneración del art. 28.1 CE, ya que, por un lado, tiene reconocida la percepción de la productividad ordinaria media de los funcionarios de su nivel y, respecto de la productividad extraordinaria, por su propia naturaleza, no existe expectativa de percibirla por lo que no puede actuar como elemento disuasorio “ya que el funcionario que opta por el ejercicio de funciones sindicales no tiene la expectativa de percibirla ni la tiene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6 de octubre de 2014, interesa que se otorgue el amparo por la vulneración del derecho a la libertad sindical (art. 28.1 CE) y que se anule las resolución judicial impugnada con retroacción de actuaciones para que se dicte una nueva sentencia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 los efectos de concretar el objeto del recurso de amparo, expone que se dirige contra la Sentencia judicial en la medida en que la cuantía del complemento de productividad extraordinario percibido por el recurrente no es el mismo o no es la media que perciben el resto de los jefes de sección de su unidad administrativa y que, por tanto, no hay controversia en cuanto al derecho a percibir ese complemento sino sobre su cuantificación. Igualmente, argumenta que del pronunciamiento debe quedar excluido lo referente a 2009 al no haber sido objeto de pronunciamiento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la argumentación de la resolución judicial impugnada para confirmar la cuantificación que de la productividad extraordinaria hizo la autoridad administrativa y la jurisprudencia constitucional al respecto, concluye que tanto la resolución administrativa como la judicial han vulnerado el art. 28.1 CE, ya que si bien existió una condena en que se estableció la obligación de abonar el complemento de productividad en igual cuantía que los demás jefes de sección para anteriores periodos temporales; sin embargo en el periodo controvertido fue denegada la percepción de la productividad extraordinaria en la media que el resto de jefes de servicio como único motivo de su condición de liberado sindical, que no le permite desarrollar esas concretas labores de especial dedicación, lo que supone una merma retributiva y patrimonial con un efectos disuasorio para el ejercicio de estas funciones sindicales. Igualmente, el Ministerio Fiscal, en atención a las reiteradas ocasiones en el que el recurrente ha tenido que acudir a la vía judicial en protección de su indemnidad retributiva y de conformidad con lo expuesto en la STC 100/2014, de 23 de junio, FJ 6, concluye que “esta conducta reiterada de la Administración … se traduce en un supuesto de discriminación antisindical y obstruccionista”.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31 de julio de 2014, presentó sus alegaciones, ratificándose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junio de 2015 se señaló para la deliberación y votación de la presente Sentencia el día 22 del mismo mes y año en que comenzó, habiendo terminado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decisión administrativa, confirmada judicialmente, en torno a la fijación de la cuantía de los llamados complementos de productividad extraordinarios y remanentes vinculados a la forma de desempeño del puesto de trabajo a un empleado público que tiene concedido un permiso para desarrollar labores sindicales vulnera el derecho a la libertad sindical (art. 28.1 CE) desde la perspectiva de la garantía de indemnidad retributiva.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de amparo debe entenderse interpuesta por la vía del art. 43 de la Ley Orgánica del Tribunal Constitucional (LOTC), ya que la cuantificación del abono del complemento de productividad que el recurrente considera lesivo de su derecho a la libertad sindical corresponde a la Administración pública y, por tanto, la resolución judicial impugnada se habría limitado, en su caso, a no restablecer dicha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resolución judicial impugnada ha establecido como limitación del objeto de su pronunciamiento la cuantificación del abono del complemento de productividad reclamado por el recurrente entre julio de 2007 y diciembre de 2008 con exclusión de las cantidades eventualmente adeudas por las liquidaciones de ese complemento en diciembre de 2009. El hecho de que el demandante no haya realizado ninguna objeción en su demanda de amparo a esa limitación del objeto impone que, por razón de la subsidiariedad de esta jurisdicción de amparo, también este pronunciamiento deba quedar limitado a ese periodo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causa de inadmisión alegada por el Abogado del Estado de que el presente recurso de amparo carecería de especial transcendencia constitucional, por existir ya una jurisprudencia constitucional sobre el particular,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ser un requisito material de admisibilidad, el momento procesal idóneo para el análisis de su cumplimiento es el trámite de admisión de la demanda de amparo (STC 191/2013, de 18 de noviembre, FJ 2). En cualquier caso, este Tribunal afirmó en la STC 155/2009, de 25 de junio, que entre el elenco de supuestos en que un recurso de amparo tiene especial trascendencia constitucional están aquellos en que se “plantee un problema o una faceta de un derecho fundamental susceptible de amparo sobre el que no haya doctrina del Tribunal Constitucional” (FJ 2). Esta es la circunstancia que concurría cuando se admitió a trámite el presente recurso de amparo en relación con la eventual incidencia que sobre el derecho a la libertad sindical (art. 28.1 CE), desde la perspectiva de la indemnidad retributiva, planteaba la cuantificación de complementos de productividad vinculados a la calidad y cantidad del trabajo concretamente desarrollado, y que solo ha sido resuelta con posterioridad a aquella decisión de admisión por la STC 100/2014, de 23 de junio, en un recurso de amparo presentado de manera casi simultánea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establecido una consolidada jurisprudencia constitucional sobre la cuestión relativa al cobro del complemento de productividad de los trabajadores que tienen concedido un permiso para desarrollar labores sindicales, recientemente resumida en la STC 100/2014, de 23 de junio, FJ 3, y que se concreta 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de libertad sindical (art. 28.1 CE) comprende la garantía de indemnidad retributiva, que implica el derecho del trabajador a no sufrir, por razón de su afiliación o actividad sindical, menoscabo alguno en su situación profesional o económica en la empresa, vedando cualquier diferencia de trato por razón de la afiliación sindical o actividad sindical de los trabajadores y sus representantes, en relación con el resto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Vulnera el derecho a la libertad sindical la denegación de complementos retributivos salariales con exclusivo fundamento en la condición de liberado sindical, ya que ello supone un menoscabo económico que constituye un obstáculo objetivamente constatable para la efectividad del derecho de libertad sindical, por su potencial efecto disuasorio para la decisión de realizar funciones sindicales, lo que repercute no solo en el representante sindical que soporta dicho menoscabo, sino que se proyecta asimismo sobre la organización sindical correspondiente y afecta, en su caso, a las tareas de defensa y promoción de los intereses de los trabajadores que la Constitución encomienda a los sindicatos en el art. 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absoluta imposibilidad de percibir el complemento de productividad como liberado sindical no es compatible con la garantía constitucional de indemnidad que prohíbe el perjuicio económico del funcionario que se dedica íntegramente a la actividad sindical en relación con la retribución del funcionario que desempeña efectivamente su puesto de trabajo. Esta imposibilidad, en efecto, puede provocar un efecto disuasorio de la dedicación al desarrollo de tareas sindicales, dado que esta actuación determinará la imposibilidad de cumplir los requisitos a los que las normas reguladoras del complemento de productividad vinculan la obtención de este concepto retributivo. El funcionario que en el ámbito de sus decisiones vitales y profesionales otorgara un valor determinante a la percepción de ese complemento como medio de obtener una remuneración suficiente para satisfacer sus necesidades y, en su caso, las de su familia, optaría por no dedicarse a la actividad sindical como liberado. Así pues, aquella imposibilidad de percibir el complemento litigioso como consecuencia de la condición de liberado sindical del demandante integra una vulneración de la garantía de indemnidad contenida en el derecho del art. 28.1 CE, dado que su retribución ha de ponerse en conexión con la que percibe el resto de los trabajadores que prestan servicios efectivos en las mismas dependencias, de suerte que la negación del cobro del complemento en cuestión implica un peor trato retributivo en perjuicio del demandante de amparo en relación con sus compañeros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concreta cuantificación del complemento de productividad cuando resulta variable de unos trabajadores a otros por tratarse de un complemento vinculado a la calidad y cantidad del trabajo desarrollado, la STC 100/2014, de 23 de junio, ha establecido que si bien no corresponde a esta jurisdicción de amparo revisar la concreta cuantía del complemento de productividad reclamada ante los órganos judiciales, ya que esta es una cuestión de legalidad ordinaria que compete exclusivamente a los Jueces y Tribunales (art. 117.3 CE), sí le corresponde valorar, desde la perspectiva constitucional que le es propia y a la vista del invocado derecho de libertad sindical (art. 28.1 CE), la razón o el argumento en virtud del cual las resoluciones administrativas y judiciales impugnadas niegan al solicitante de amparo el derecho a percibir el complemento en la cuantía reclamada y si el hecho de abonar al trabajador el complemento en una cuantía inferior a la del resto de trabajadores que prestan servicios en las mismas dependencias constituye o no una lesión de su derecho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la jurisprudencia constitucional expuesta hay que concluir que, en este caso, no se ha vulnerado el derecho del demandante de amparo a la libertad sindical (art. 28.1 CE), desde la perspectiva de la garantía de indemnidad retributiva.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devenir de la reclamación del recurrente respecto del pago del complemento de productividad pone de manifiesto, como ha sido más ampliamente expuesto en las actuaciones, que se parte de una Sentencia del Juzgado de lo Contencioso-Administrativo de 15 de septiembre de 2008 en que se reconoció al recurrente que debía percibir lo mismo que los demás jefes de sección. La lectura de esta Sentencia, incluida en las actuaciones aportadas a este Tribunal, pone de relieve que en ella se alude genéricamente al complemento de productividad, sin mención a si, en ese período enjuiciado —abril de 2006 a junio de 2007—, la Administración implicada diferenciaba entre productividad ordinaria, extraordinaria y remanente, con cuantías variables para cada jefe de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 la Administración que corresponde a la reclamación aquí enjuiciada aborda una realidad en que sí se evidencia que para el periodo controvertido en las resoluciones que dan lugar al presente recurso de amparo, una vez aprobada la Ley 7/2007, de 12 de abril, del estatuto básico del empleado público, la retribución de la productividad se realiza por la Subdelegación del Gobierno en Ciudad Real incluyendo diversos componentes: de un lado, la productividad ordinaria; y de otro, la productividad extraordinaria y el remanente, haciendo expreso que las cuantías correspondientes a estas dos últimas no son iguales para todos los jefes de sección, sino que varían en función de los trabajos especiales o extraordinarios que hayan realizado.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 anterior, la Sentencia recurrida indica que la Administración abonó al recurrente, como complemento, la suma de la media de las cantidades correspondientes a los criterios objetivos “y la cantidad inferior de la cobrada por los Jefes de Sección en relación con los criterios subjetivos”, según resulta precisado en informe unido al expediente y admitido como prueba documental. Al respecto, en las actuaciones que en virtud del art. 51 LOTC forman parte del presente proceso de amparo, figura un informe de la Subdelegación del Gobierno de Ciudad Real, en el que se hace constar que el recurrente dentro del período cuestionado ha percibido retribuciones por estos tres conceptos de modo tal que por productividad ordinaria ha recibido las mismas cantidades que el resto de jefes de sección; por productividad extraordinaria se le abonaron 94 €, cuya cuantía, siendo cierto que es inferior a la percibida por otros jefes de sección, corresponde a la suma que por este concepto recibe otro jefe de sección que tiene un nivel idéntico al demandante —nivel 20—; y por productividad por el remanente ha percibido 56 €, cuya cuantía, nuevamente, aun siendo inferior a la devengada por otros jefes de sección por este concepto, corresponde exactamente al funcionario que tiene un nivel idéntico al reclamante. En todos los casos referidos tanto a productividad extraordinaria como a remanente los jefes de sección que han recibido una cantidad más alta tienen niveles superiores.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la cuestión controvertida en la vía judicial previa no era una eventual negativa de la Administración a cumplir una resolución judicial en cuanto al abono de la productividad al recurrente. Lo debatido era cuál era la cuantía que, en el nuevo período cuestionado, debía reconocerse al recurrente en cuanto a los distintos componentes controvertidos para obtener una igualdad plena en el reconocimiento del complemento de productividad dada la vigente configuración del complemento en ese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cabe concluir que, dado el carácter eventual de los componentes reclamados —“productividad extraordinaria” y “productividad por remanente”—, entrar a valorar que si el actor hubiera estado en su servicio activo habitual hubiera percibido por esos componentes una determinada cuantía superior a la abonada es mera especulación, ya que, aun no teniendo la condición de liberado sindical, la percepción de esos componentes controvertidos constituiría un hecho posible, pero incierto, tanto respecto a su abono como en su cuantía. Imponer como criterio que se pague la media de lo percibido por todos los jefes de sección —con independencia de su nivel—, que es lo concretamente pretendido por el recurrente, constituye un criterio que tanto podría perjudicarle, como beneficiarle. Por tanto, la decisión administrativa de equiparar la cuantía a la de los jefes de sección de su mismo nivel se apoya en un dato objetivo y razonable, ya que se establece la equiparación con el único puesto de trabajo comparable (o al menos, el más homogéneo).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el criterio seguido por la Administración respecto al pago y cuantía de los elementos controvertidos debe entenderse que no es arbitrario ni contrario al derecho de libertad sindical, lo que debe conducir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Julián Muñoz Lázaro.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5098-2012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la Sala en la que se sustenta la sentencia, manifiesto mi discrepancia con la fundamentación jurídica y con el fallo de esta. Considero que hubiera debido ser estimatoria por vulneración del derecho a la libertad sindical, en su dimensión de indemnidad retributiva (art. 28.1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jurisprudencia constitucional, desde el reconocimiento de la libertad sindical como un derecho fundamental en el art. 28.1 CE, ha ido construyendo una elaborada doctrina con apoyo en el amplio desarrollo internacional de este derecho ante el erial que sobre este particular se había producido en España durante la época preconstitucional y la tardanza en su desarrollo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facultades de acción sindical han encontrado respaldo en la jurisprudencia constitucional, entre otros aspectos, mediante el reconocimiento del derecho a no padecer perjuicios económicos o de otra índole por el ejercicio de labores de defensa y protección de los trabajadores. En torno a la llamada indemnidad retributiva el Tribunal Constitucional ha fijado jurisprudencia sobre la necesidad de evitar el efecto disuasorio que pueden tener, para la dedicación a las tereas sindicales por parte de los liberados sindicales, las decisiones denegatorias de complementos salariales y especialmente aquellos (como los de productividad, turnos, jornadas partidas, penosidad…) que están vinculados a la efectiva prestación del servicio (entre otras muchas, SSTC 19/1998, de 29 de septiembre; 43/2001, de 12 de febrero; 58/2001, de 26 de febrero; 151/2006, de 22 de mayo; 200/2007, de 24 de septiembre, y STC 100/2014, de 23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criterio determinante para establecer una adecuada ponderación del derecho a la libertad sindical que se halla en juego en este tipo de decisiones debe ser, como declara la STC 151/2006, de 22 de mayo, FJ 4, el de evitar el perjuicio patrimonial del liberado sindical, puesto en comparación con lo percibido por el resto de trabajadores que prestan su servicio en las mismas dependencias, y el efecto disuasorio que ese perjuicio retributivo podría provocar en el ejercicio de la libertad sindical.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negativa a cuantificar dentro del complemento de productividad determinados aspectos vinculados al efectivo desarrollo de actividades que el liberado sindical no puede realizar acarrea un efecto disuasorio contrario al derecho de libertad sindical, ya que puede hacer necesaria una renuncia a las labores sindicales si el trabajador aspira al cobro de un complemento en una cuantía que nunca podría alcanzarse manteniendo la situación de permiso para ejercer funciones sindicales.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opinión mayoritaria de la que discrepo entiendo que no se ajusta a esa jurisprudencia. Bajo la apariencia formal de una aplicación de la misma, se desestima el recurso acudiendo a lo que considero una reconstrucción de los hechos basada en el expediente administrativo, que comporta una alteración de aquellos de los que parte la resolución judicial impugnada. Este método (criticado también en el Voto particular a la STC 140/2014, de 11 de septiembre, al que me adherí), está vedado al Tribunal Constitucional por mandato del art. 44.1 b) de la Ley Orgánica del Tribunal Constitucional (LOTC). El Tribunal Constitucional debe limitarse a analizar la razón o el argumento en virtud del cual las resoluciones administrativas y judiciales impugnadas niegan al solicitante de amparo el derecho a percibir el complemento o a obtenerlo en la cuantía reclamada, pero no debe pronunciarse, como cuestión de legalidad ordinaria, sobre la procedencia o no de percibir un determinado complemento o su cuantificación (STC 100/2014, ya citada).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este caso, la opinión mayoritaria concluye que no se ha producido lesión alguna de la libertad sindical fundándose en que se ha reconocido al recurrente la productividad extraordinaria y por remanentes cuantificada de la misma manera que a los jefes de sección de su mismo nivel, aunque otros devenguen una cuantía superior (en realidad, el jefe de sección que percibió una cuantía idéntica a la asignada al recurrente solo fue uno, mientras que todos los restantes percibieron una cuantía superior). Sin embargo, en la argumentación de la resolución judicial impugnada la denegación al recurrente del abono de esas concretas partidas de productividad en la cuantía media percibida por el resto de jefes de sección se fundó en una única razón totalmente ajena a los hechos que construye la opinión de la que discrepo: que dichas partidas, por ser personales, no están directamente vinculadas al puesto de trabajo que se tiene asignado, sino a la forma de desempeño del mismo sometida a determinadas exigencias. Esto es, la ratio decidendi [razón de decidir] fue la exclusión, por su carácter personal, de las partidas retributivas controvertidas, en clara oposición a la jurisprudencia que antes he resumido.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 mi entender, el análisis en este recurso de amparo solo pudo y debió proyectarse sobre este argumento consistente en la negativa a abonar las partidas personales, como razón operativa de la sentencia, pues solo en él se funda la decisión judicial. Siendo evidente su oposición a la jurisprudencia constitucional, la conclusión debió ser, como ha defendido el Ministerio Fiscal, que se trata de una decisión contraria al contenido esencial del art. 28.1 CE, desde la perspectiva de la garantía de indemnidad retributiva, y que debió otorgarse al amparo, anular la sentencia impugnada y declarar la procedencia de dictar otra en que se incluya la parte correspondiente a las partidas de productividad de carácter personal en la cuantía media correspondiente a los puestos de trabajo idénticos al que ocupa 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julio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