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9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5741-2012 interpuesto por el Consejo de Gobierno de la Junta de Andalucía contra los arts. 8, 27 y 28 del Real Decreto-ley 20/2012, de 13 de julio, de medidas para garantizar la estabilidad presupuestaria y de fomento de la competitividad. Ha formulado alegaciones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octubre de 2012 la Letrada de la Junta de Andalucía, en la representación que legalmente ostenta, promovió recurso de inconstitucionalidad contra los arts. 8, 27 y 28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ha fundamentado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alega la infracción del art. 86.1 CE por entender que la adopción del Real Decreto-ley 20/2012, de 13 de julio, de medidas para garantizar la estabilidad presupuestaria y de fomento de la competitividad no responde a una situación de extraordinaria y urgente necesidad. Después de recordar la doctrina de este Tribunal, señala la Letrada de la Junta de Andalucía que la exposición de motivos de la norma impugnada justifica la “necesidad” de las medidas adoptadas, pero en modo alguno el carácter extraordinario y urgente de la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recurrente, a la norma objeto del control constitucional ha de exigírsele la necesidad de explicitar y razonar la “conexión” de sentido, relación de adecuación o congruencia entre la situación definida que constituye el presupuesto habilitante y las medidas que en el decreto-ley se adopten, “de manera que estas últimas guarden una relación directa o de congruencia con la situación que se trata de afrontar”. (STC 182/1997, de 28 de octubre; FJ 3). Para la Letrada de la Junta no concurre la extraordinaria y urgente necesidad que la exposición de motivos del Real Decreto-ley en cuestión conecta con la idea de que las medidas adoptadas son de extraordinaria y urgente necesidad para reforzar, tanto la garantía de cumplimiento de los compromisos adquiridos por España en materia de gasto público y déficit, como la mejora de la eficiencia, productividad y competitividad de nuestra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la Letrada de la Junta que, si bien el Real Decreto-ley valora la situación como urgente y establece cuáles son las medidas a adoptar para atender las necesidades extraordinarias, sin embargo no explicita si dicha situación extraordinaria únicamente puede atenderse mediante la utilización de esta figura normativa, por lo que ha de concluirse que el Real Decreto-ley no es constitucionalmente legítimo, pues, para ello, debe acreditarse que la situación que se trata de afrontar no permita la utilización del procedimiento legislativo ordinario o de urgencia. Más aún, se destaca que no debe perderse de vista que la situación a la que trata de dar respuesta el Real Decreto-ley mediante el conjunto de reformas que prevé carece, según la recurrente, de la nota de imprevisibilidad, pues se trata de una situación mantenida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en la demanda, mal puede fundamentarse la urgencia justificadora de este extraordinario instrumento cuando las medidas adoptadas carecen de inmediatez de respuesta a la situación, ya que en ningún caso se expone tal urgencia justificadora; máxime cuando algunas de las medidas, para su efectividad y aplicación, o bien requieren de actos posteriores de intervención autonómica o el correspondiente complemento reglamentario, o bien tienen propias previsiones temporales, por lo que no existe adecuación de la norma a su presupuesto habilitante, en cuanto se trata de medidas que “no modifican de manera instantánea la situación jurídica existente” (STC 29/1982, FJ 3), situación que analizará la recurrente al referirse a cada precepto de la norma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la Letrada de la Junta de Andalucía a realizar alegaciones en relación con los preceptos concretos impugnados, comenzando por las que se refieren al art. 8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contenido del precepto, señala que su eventual inconstitucionalidad proviene, en primer lugar, de tratarse de una medida que no tiene una eficacia directa a la entrada en vigor del Real Decreto-ley, afectando a la inmediatez de la respuesta y, en consecuencia, a la situación de extraordinaria y urgente necesidad, por lo que se infringiría el art. 86 CE, al carecer del presupuesto habilitante que es propio de los decretos-leyes. Dicha carencia del presupuesto habilitante se pone de relieve en la disposición transitoria primera del propio Real Decreto-ley, que establece que “lo dispuesto en este Real Decreto-ley sobre vacaciones y días de asuntos particulares, días adicionales a los días de libre disposición o de similar naturaleza, no impedirá que el personal funcionario, estatutario y laboral disfrute los días correspondientes al año 2012, conforme a la normativa vigente hasta la entrada en vigor de este Real Decreto-ley”; según la recurrente, el texto de esta disposición transitoria evidencia ya su falta de urgencia al demorar el comienzo de su aplicación al día 1 de enero de 2013, lo que evidencia que podría haberse utilizado el procedimiento legislativo ordinario o el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para la Letrada de la Junta, el mencionado art. 8 resulta igualmente inconstitucional por vulnerar las competencias autonómicas en materia de función pública contenidas en los arts. 47.2.1 y 76.1 del Estatuto de Autonomía para Andalucía (EAAnd), y excederse del título competencia estatal consignado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recordar la doctrina del Tribunal Constitucional sobre función pública, considera que se deriva de la misma que el Estado, mediante la legislación básica, puede establecer los principios y aspectos esenciales sobre el régimen estatutario de los funcionarios públicos, pero no puede fijar en dicha legislación básica un modelo uniforme para todas las Comunidades Autónomas, ya que ello supondría dejar vacía de contenido la competencia de desarrollo legislativo, estatutariamente reconocida a las mismas, que les faculta para aprobar, dentro del respeto a las bases fijadas por el Estado, una regulación propia y diferenciada, que responda a sus propias peculiaridades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para la Letrada de la Junta la nueva redacción que el art. 8 del Real Decreto-ley impugnado confiere a los arts. 48 y 50 de la Ley del estatuto básico del empleado público (LEEP), no se limita a establecer unos principios y criterios básicos en materia de permisos y vacaciones de los funcionarios públicos que sirvan de denominador común normativo para un posterior desarrollo autonómico, sino que establece un modelo cerrado y uniforme, que no deja margen alguno para que las Comunidades Autónomas puedan aprobar su propia legislación de desarrollo sobre la materia, impidiendo así el ejercicio de las competencias de desarrollo legislativo que, respecto de su propio personal funcionario y estatutario, le reconocen a esta Comunidad Autónoma los arts. 47.2.1 a) y 76.1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y, aún en el supuesto de que se considerase que la redacción del art. 8 del Real Decreto-ley 20/2012 forme parte de la competencia del Estado para dictar las normas básicas, el precepto es inconstitucional en atención a la imprevisibilidad de su cambio, al llevarse a cabo mediante Decreto-ley, de manera que sería contraria a la doctrina de este Tribunal que ha declarado que la normativa básica debe crear un marco normativo unitario, dotado de estabilidad y dirigido a asegurar los intereses generales, debido a que las bases han de atender a aspectos más estructurales que coyunturales.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Prosigue el escrito de la Letrada de la Junta realizando alegaciones sobre los arts. 27 y 28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refiere a la inconstitucionalidad de los arts. 27 y 28 del Real Decreto-ley impugnado por no justificar las razones de extraordinaria y urgente necesidad que exigen la utilización por parte del Gobierno del Estado de la figura del decreto-ley para la introducción de medidas de liberalización en el sector de la distribución minorista, consistentes, de una parte, en una serie de modificaciones en los arts. 3, 4 y 5, así como en las disposiciones adicionales primera y segunda de la Ley 1/2004, de 21 de diciembre, de horarios comerciales, y, de otro lado, en los arts. 18, 20, 25, 27, 28 y 31 de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considera la Letrada de la Junta que la coyuntura económica problemática a la que se alude en la exposición de motivos de la norma, carece por completo de la nota de imprevisibilidad, pues responde a una situación de crisis económica internacional que se ha venido prolongando desde hace años. Asimismo, subraya que no se concretan de forma suficiente y razonada, ni en la exposición de motivos del Real Decreto-ley, ni tampoco en el debate parlamentario de convalidación del mismo, las circunstancias que llevaron al Gobierno de la Nación a “considerar urgente” la introducción de medidas de liberalización en el sector de la distribución minorista, así como a la aprobación de dichas medidas mediante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argumenta que la inexistencia de un auténtico presupuesto habilitante que justifique la inmediata aprobación de estas medidas por decreto-ley viene corroborada por el hecho de que la disposición transitoria decimocuarta del Real Decreto-ley, en conexión con la disposición final tercera del mismo, difiere la aplicación del nuevo régimen de apertura de los establecimientos comerciales en domingos y festivos, introducido por el art. 27, al 1 de enero de 2013, lo que evidencia la inexistencia de conexión entre la situación de urgencia que se invoca y las medidas que se aprueban para dar respuesta a la misma; según refiere, se trata, en palabras del Tribunal Constitucional, de “medidas que no modifican de manera instantánea la situación jurídica existente” (STC 29/1982,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Letrada de la Junta la doctrina del Tribunal contenida en la STC 31/2011, referida a horarios comerciales y, conforme a la cual “el juicio de la concurrencia del presupuesto habilitador de la norma ha de formularse no sólo ... en relación con la totalidad del Real Decreto-ley 6/2000, sino con el específico contenido material del art. 43 pues el mismo tiene entidad propia que la hace merecedora en aquel contexto de un tratamiento sistemático diferenciado tanto en la exposición de motivos como en el articulado del Real Decreto-ley 6/2000 dado que no guarda una relación de absoluta homogeneidad, sistematicidad o necesaria conexión con el resto de las medidas contenidas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concluye con la afirmación de que los arts. 27 y 28 del Real Decreto-ley 20/2012, de 13 de julio, se encuentran viciados de inconstitucionalidad por no concurrir, en relación con los mismos, el presupuesto habilitante exigido por el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destaca la recurrente que el art. 27 del Real Decreto-ley incurre, igualmente, en inconstitucionalidad por vulnerar las competencias autonómicas en materia de comercio contenidas en el art. 58.1.1 EAAnd, excediéndose del título competencial estatal consignado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alcance que la doctrina constitucional ha dado a la competencia estatal recogida en el art. 149.1.13 CE, en el ámbito de la ordenación del comercio interior, subraya la Letrada de la Junta que, aun cuando las competencias autonómicas en materia de comercio interior resulten limitadas por las competencias constitucionalmente reconocidas al Estado que inciden sobre la actividad comercial, tanto en lo relativo a los calendarios y horarios comerciales como en materia de modalidades de venta y formas de prestación de la actividad comercial, al tratarse de una competencia transversal que puede afectar a una multiplicidad de materias, el título genérico contenido en el art. 149.1.13. CE no puede, sin embargo, ser utilizado por el Estado en un sentido expansivo que impida esa diversidad porque “el presupuesto de un único orden económico y de un mercado nacional no excluye la existencia de la diversidad jurídica que resulta del ejercicio por los órganos autonómicos de competencias normativas sobre un sector económico, cuando éstas han sido asumidas en el Estatuto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constitucional previa del Tribunal, considera la Letrada de la Junta que las modificaciones introducidas por el art. 27 del Real Decreto-ley en los arts. 4.5, 5.4 y 5.5 de la Ley 1/2004, de 21 de diciembre, de horarios comerciales, son inconstitucionales por desbordar el concepto de “normativa básica” e invadir las competencias de desarrollo legislativo y ejecución que estatutariamente corresponden a la precitada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la nueva redacción del art. 4.5 de la Ley 1/2004, de 21 de diciembre, de horarios comerciales, sostiene la recurrente que, frente al tenor anterior de este precepto, que se limitaba a prever que las Comunidades Autónomas, al determinar los domingos y festivos de apertura en sus respectivos territorios, debían atender de forma prioritaria al atractivo comercial que las indicadas fechas pudieran tener para los consumidores, la nueva redacción explicita los criterios que deben seguirse en orden a apreciar dicho atractivo comercial, con lo que constriñe las posibilidades autonómicas, de forma que no puede hablarse propiamente de desarrollo legislativo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nueva redacción de los apartados 4 y 5 del art. 5 de la Ley 1/2004, de 21 de diciembre, de horarios comerciales, supone —frente a la redacción anterior, que atribuía a cada Comunidad Autónoma libertad para determinar, en su respectivo ámbito territorial, las zonas de gran afluencia turística—, la configuración de un nuevo régimen en el que se detallan una serie de circunstancias, de tal manera que la concurrencia de cualquiera de aquellas impone la obligación de que la Comunidad Autónoma en cuestión deba declarar un municipio, o parte del mismo como zona de gran afluencia turística. Para la Letrada de la Junta la norma estatal agota prácticamente la regulación de la materia y no deja, pues, un ámbito de indeterminación en el que las Comunidades Autónomas puedan aprobar su propia normativa de desarrollo, atendiendo a sus particulares intereses y opciones políticas. Así, en aplicación de la normativa estatal, en Andalucía, dado que prácticamente en el 100 por 100 de los municipios andaluces se localiza al menos un bien inmueble de interés cultural integrado en el patrimonio histórico, todos serían “zonas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la recurrente, la regulación que el art. 27 del Real Decreto-ley 20/2012, realiza de los arts. 4.5, 5.4 y 5.5 de la Ley 1/2004, de 21 de diciembre, excede el concepto de bases constitucionalmente definido, invadiendo las competencias estatutariamente reconocidas a la Comunidad Autónoma de Andalucía en materia de horarios comerciales y, por tanto,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a propuesta de la Sección Cuarta, por providencia de 30 de octubre de 2012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 (“BOE” núm. 270, de 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7 de noviembre de 2012 el Abogado del Estado se personó en nombre del Gobierno solicitando una prórroga del plazo inicial para la formulación de alegaciones, prórroga que le fue concedida por providencia del Pleno de 12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12 de noviembre de 2012 se registró en el Tribunal Constitucional un escrito del Presidente del Congreso de los Diputados en el que comunicaba el acuerdo de la Mesa de la Cámara de personarse en el procedimiento y ofrecer su colaboración a los efectos del art. 88.1 de la Ley Orgánica del Tribunal Constitucional. Lo mismo hizo el Presidente del Senado por escrito que tuvo entrada en este Tribunal el día 14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presentó su escrito de alegaciones el día 10 de diciembre de 2012 instando la inadmisión del recurso respecto del art. 28 del Real Decreto-ley 20/2012, de 13 de julio, y la desestimación del recurso en todo lo demás o, subsidiariamente, la desestimación del recurso en su integridad, todo ello conforme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representante del Gobierno señala que el recurso de inconstitucionalidad se dirige contra los arts. 8, 27 y 28 del Real Decreto-ley 20/2012, de 13 de julio, de medidas para garantizar la estabilidad presupuestaria y de fomento de la competitividad. Respecto de los arts. 8 y 27 del Real Decreto-ley, destaca que la demanda hace dos alegaciones: (i) no concurre el presupuesto habilitante que permite acudir a la legislación de urgencia y, por tanto, se ha infringido el art. 86.1 CE; y (ii) la regulación de los preceptos excede de las competencias básicas ejercitadas por el Estado e invade las competencias autonómicas de desarrollo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el representante del Gobierno, en relación con el art. 28 del Real Decreto-ley 20/2012 sólo se lee en la demanda la genérica afirmación de que no se justificarían “las razones de extraordinaria y urgente necesidad que exigen la utilización por parte del Gobierno de la Nación de la figura del decreto-ley para la introducción de medidas de liberalización en el sector de la distribución minorista consistente en ... una serie de modificaciones ... en los arts. 18, 20, 25, 27. 28 y 31 de la Ley 7/1996, de 15 de enero, de ordenación del comercio minorista”. Para el Abogado del Estado este simple aserto, carente de toda argumentación adicional, hace inadmisible el recurso en relación con el art. 28 en cuanto que la demanda no ha levantado la carga que incumbe a la parte recurrente de fundamentar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el Abogado del Estado a argumentar la inexistencia de infracción del art. 86.1 CE. Tras recordar la doctrina constitucional sobre el presupuesto habilitante, entra a examinar las razones de urgencia exteriorizadas por los órganos políticos para legitimar la utilización del decreto-ley en este concreto caso. Así, con reproducción del contenido de la exposición de motivos y de la intervención del Ministro de Hacienda en el debate de convalidación, destaca el Abogado del Estado que el Real Decreto-ley de referencia se adopta en el marco de una crisis económica sin precedentes que exige fuertes ajustes presupuestarios y que, como señala su exposición de motivos, supone la adopción de una estrategia político económica “sobre dos ejes: la consolidación fiscal y el impulso de nuevas reformas estructurales. Las medidas de ajuste fiscal son imprescindibles … para garantizar que España cumple rigurosamente sus compromisos fiscales dentro del marco del déficit excesivo establecido por la Unión Europea. Además, resultan necesarias para recuperar la confianza y el crédito de las Administraciones Públicas”. “Las nuevas reformas estructurales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la gravedad del contexto de crisis en el que se adopta el Real Decreto-ley impugnado, se refiere el escrito del Abogado del Estado a una serie de informes del Banco de España (2008, 2009, 2010 y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recordar la senda de corrección del déficit público a la que se ha comprometido nuestro país con la Unión Europea, concluye afirmando que los órganos políticos han exteriorizado las circunstancias de extraordinaria y urgente necesidad que obligan al dictado de la norma con rango de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a continuación, el escrito del Abogado del Estado a realizar alegaciones sobre la constitucionalidad del art. 8 del Real Decreto-ley 20/2012, comenzando por el examen de la conexión de la medida con la circunstancia de urgencia a la que obedece la norma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exposición de motivos de la norma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debiéndose “adoptar medidas que ahorren gastos de personal e incrementen la calidad y productividad del empleo público”. Subraya el Abogado del Estado que se trata de medidas que se deben adoptar de manera conjunta para ofrecer un cambio estructural y coherente que permita, contemplado en su totalidad, la satisfacción de los mencionados objetivos de austeridad y eficiencia en las Administraciones públicas. Por ello y de acuerdo con la exposición de motivos de la norma adoptada “se reducen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 Igualmente, en materia de tiempo retribuido para realizar funciones sindicales y de representación, nombramiento de delegados sindicales, dispensas de asistencia al trabajo y demás derechos sindicales, se limitan los actualmente existentes a los estrictamente previstos por la normativa laboral, favoreciendo el incremento de los tiempos de trabajo destinados directamente al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conexión de sentido, según refiere, se extrae igualmente del debate de convalidación del Real Decreto-ley, donde el Ministro de Hacienda afirma que “de una crisis como esta salimos trabajando más, todos, todos tenemos que trabajar más… Tenemos que pedir también esfuerzos, compromisos a los que hoy tienen trabajo, como ocurre con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Abogado del Estado, respecto de la evaluación del impacto económico de las medidas adoptadas en el art. 8 impugnado, la Dirección General de la Función Pública señala que “una simple estimación respecto de un personal con 20 años de antigüedad, alcanzaría un total de 7 días hábiles suprimidos. Esta cifra aplicada a los 2.7 millones de empleados públicos de las Administraciones Públicas, sin contar con otros entes instrumentales que conforman el sector público en general, suponen un ahorro de casi 19 millones de jornadas anuales de trabajo, que a estos efectos estimativos suponen un ahorro de nuevas incorporaciones o sustituciones de más de miles de empleados públicos, especialmente en los ámbitos docente y sanitario”. Así, para el Abogado del Estado, no puede existir duda sobre la relación de causalidad entre las circunstancias de urgencia apreciadas y las concretas medidas adoptadas en el art. 8 del Real Decreto-ley 20/2012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alegación de la recurrente de que no existiría urgencia dado que la disposición transitoria primera del Real Decreto-ley 20/2012 difiere la entrada en vigor de las previsiones del precitado art. 8 al 1 de enero de 2013, el escrito del Abogado del Estado sostiene que la tramitación parlamentaria de una ley de la complejidad de la aquí impugnada difícilmente hubiera podido garantizar su plena vigencia a la indicada fecha del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el escrito del Abogado del Estado a realizar alegaciones relativas al carácter básico del art. 8 del Real Decreto-ley 20/2012, señalando que la demanda únicamente impugna el siguiente inciso de la redacción dada al art. 48 LEEP: ‘'Los funcionarios públicos tendrán los siguientes permisos: ... k) Por asuntos particulares, tres días”. Igualmente impugnaría del nuevo art. 50 LEEP, el primer párrafo, en el que se lee “los funcionarios públicos tendrán derecho a disfrutar, durante cada año natural, de unas vacaciones retribuidas de veintidós días hábiles, o de los días que correspondan proporcionalmente si el tiempo de servicio durante el año fue menor”. Por último, también se discute el apartado 3 del art. 8: “Desde la entrada en vigor de este Real Decreto-ley, quedan suspendidos y sin efecto los Acuerdos, Pactos y Convenios para el personal funcionario y laboral, suscritos por las Administraciones Públicas y sus Organismos y Entidades, vinculados o dependientes de las mismas, en lo relativo al permiso por asuntos particulares, vacaciones y días adicionales a los de libre disposición o de similar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del Tribunal Constitucional referida a la extensión del título competencial previsto en el art. 149.1.18 CE, respecto del régimen estatutario de los funcionarios públicos y la doctrina del Tribunal Constitucional referida al título competencial previsto en el art. 149.1.13 CE, en relación con la reducción de gasto público en materia de personal, sostiene el Abogado del Estado la competencia estatal para fijar el régimen común de derechos de los empleados públicos para todo el territorio nacional, pues notoriamente los días de vacaciones y de permiso por asuntos particulares se integran en el núcleo de derechos que al Estado corresponde fijar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legislador básico puede establecer, para todas las Administraciones públicas, un límite máximo en el número de días que los empleados públicos pueden disponer de vacaciones o de permisos por asuntos particulares. Así, se señala que, desde la perspectiva del control del déficit y de la garantía de la estabilidad presupuestaria, está justificada la normativa recogida en el art. 8 del Real Decreto-ley 20/2012, por cuanto el gasto de personal es uno de los componentes más importantes del gasto público total. Para el Abogado del Estado el legislador estatal respeta el esquema típicamente básico de fijar un máximo de días de vacaciones y de permiso para asuntos particulares, pudiendo las Comunidades Autónomas fijar límites máximos aún más estrictos, que contribuyan a incrementar su productividad interna y a reducir sus déficits. Asimismo, las Comunidades Autónomas pueden optar por fijar la forma en que se disfruten las vacaciones (por días sueltos o estableciendo un mínimo de días consecutivos), la posibilidad de unir los días de vacaciones a los de los distintos permisos, la de disfrutar permisos y vacaciones de un año en el mes de enero del siguiente,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comparación de la nueva regulación introducida por el art. 8 impugnado, que establece límites máximos que los órganos regionales pueden reducir, con la anterior, que fijaba límites mínimos que las Comunidades Autónomas podían mejorar, no determina que la nueva regulación no sea básica pues el concepto de lo básico es dinámico y puede variar en función de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Sostiene, a continuación, el escrito del Abogado del Estado la constitucionalidad de los arts. 27 y 28 del Real Decreto-ley 20/2012, comenzando por la conexión de las medidas adoptadas con la situación de extraordinaria y urgente necesidad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de acuerdo con la exposición de motivos de la norma, en la misma se “recoge, en su Título V, un conjunto de medidas urgentes de carácter liberalizador en el ámbito de la distribución comercial y de fomento de la actividad en el sector exterior…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Además se introducen medidas urgentes en relación con las promociones de ventas, mediante una modificación del Título II de la Ley 7/1996, de 15 de enero, de ordenación del comercio minorista. Las medidas propuestas son de carácter general, para todo tipo de actividades de promoción de ventas, es decir, rebajas, saldos, liquidaciones o cualquier otra oferta promocional destinada al incremento de las ventas. Con ello se pretende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Ministro de Hacienda añadió en el debate de convalidación que “el decreto-ley incorpora igualmente actuaciones de reformas estructurales, como es la liberalización de horarios comerciales y de rebajas para favorecer nuestro comercio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ampliamente la memoria del análisis del impacto normativo del Real Decreto-ley 20/2012, considera el Abogado del Estado que se justifica sobradamente la concurrencia del presupuesto de hecho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alegación de la recurrente de que no existiría urgencia dado que la disposición final tercera en conexión con la transitoria decimocuarta, difieren la aplicación de los nuevos calendarios de domingos y festivos, en que puedan abrir los comercios, al 1º de enero de 2013, señala el Abogado del Estado que este argumento se referiría exclusivamente al art. 27 y no al 28 del Real Decreto-ley 20/2012. Para el Abogado del Estado, en cualquier caso, incluso respecto a la aplicación de los nuevos calendarios de domingos y festivos, la norma impugnada fija una vacatio de escasos cinco meses para permitir a las Comunidades Autónomas y a los operadores económicos adaptarse a la nueva regulación. Si el mismo se hubiera tramitado como ley igualmente hubiera debido incorporar ese período con la misma finalidad que tiene en el Real Decreto-ley 20/2012, con lo que hubiera sido imposible que la nueva normativa hubiera estado vigente a principios de 2013, teniendo ya en ese año la incidencia en el crecimiento del producto interior bruto y del empleo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entra a examinar el Abogado del Estado el carácter básico del art. 27 del Real Decreto-ley 20/2012. Luego de recordar la doctrina del Tribunal Constitucional referida al régimen de horarios comerciales, considera que el precepto impugnado otorga a las Comunidades Autónomas multitud de posibilidades de desarrollo, no sólo en los restantes subsectores que integran la materia “comercio interior”, sino también sobre la propia submateria “horarios comerciales”. Para el Abogado del Estado, el art. 27 del Real Decreto-ley 20/2012 únicamente pretende establecer un régimen mínimo de libertad de horarios, dentro del cual el legislador autonómico podrá optar por grados superiores de liberalización.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el Abogado del Estado que la recurrente ha concretado su argumentación en relación con la nueva redacción que el art. 27 del Real Decreto-ley 20/2012, da a los arts. 4 y 5 de la Ley 1/2004, de 21 de diciembre, de horarios comerciales, pero, según refiere aquél, la demanda no dirige ningún reproche contra los 4 primeros apartados del art. 4 y únicamente discute el nuevo apartado 5, que establece los criterios mínimos dentro de los cuales las Comunidades Autónomas deberán decidir, en ejercicio de su autonomía, qué concretos domingos y festivos permiten a los comercios abrir en sus territorios. Al dejar un ámbito al desarrollo autonómico el precepto sería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 que se refiere a la impugnación de la nueva redacción del art. 5 de la Ley 1/2004, de 21 de diciembre, de horarios comerciales, introducida por el art. 27 del Real Decreto-ley 20/2012, sostiene el Abogado del Estado que la novedad introducida consiste en que el legislador estatal ha precisado los criterios mínimos que deben seguir las Comunidades Autónomas para determinar las zonas de gran afluencia turística. Para el Abogado del Estado el nuevo precepto fija criterios mínimos susceptibles de ser ampliados por las Comunidades Autónomas, criterios que, por otro lado, permiten un grado de apreciación autonómico para su adaptación a las circunstancias de cada región.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el Abogado del Estado, no puede imputarse un vaciamiento competencial a una normativa desreguladora, que sólo incide parcialmente en un subsector de un título competencial autonómico más amplio. Pero es que, además, las bases impugnadas no son ni mucho menos agotadoras, permitiendo que, dentro de ellas, las Comunidades Autónomas puedan optar por establecer grados superiores de libertad de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julio de 2015,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Consejo de Gobierno de la Junta de Andalucía, tiene por objeto la impugnación de los arts. 8, 27 y 28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 del Real Decreto-ley 20/2012, de 13 de julio, modifica los artículos de la Ley 7/2007, de 12 de abril, del estatuto básico del empleado público (LEEP), relativos a los permisos (art. 48) y vacaciones (art. 50)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del Real Decreto-ley 20/2012, de 13 de julio, da nueva redacción a los preceptos de la Ley 1/2004, de 21 de diciembre, de horarios comerciales, referidos al horario global semanal (art. 3 y disposición adicional primera), al número de domingos y días festivos en que los comercios podrán abrir al público (art. 4) y a los establecimientos comerciales a los que se reconoce un régimen especial de libertad horaria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28 del Real Decreto-ley 20/2012, de 13 de julio, introduce nuevo texto en aquellos preceptos de la Ley 7/1996, de 15 de enero, de ordenación del comercio minorista referidos al régimen de promoción de ventas (rebajas, ventas de saldo, ventas de liquidación etc. regulados en los arts. 18, 20, 25, 26, 27, 28 y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planteado, el Consejo de Gobierno de la Junta de Andalucía sostiene, como se ha desarrollado con detalle en los antecedentes, la inconstitucionalidad de los preceptos impugnados por no concurrir el presupuesto habilitante de la “extraordinaria y urgente necesidad” exigido por el art. 86.1 CE, así como, en el caso de los arts. 8 y 27 del Real Decreto-ley 20/2012, por considerar que la regulación allí contenida excede de las competencias estatales, dado que, en los respectivos casos, los apartados 18 y 13 del art. 149.1 CE le proporcionarían la debida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la norma no responda a una situación de extraordinaria y urgente necesidad. Por otra parte, afirma que los preceptos impugnados han de entenderse dictados al amparo de lo que disponen los mencionados apartados 18 y 13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pues, los vicios de inconstitucionalidad que se atribuyen a los preceptos impugnados: De una parte, la vulneración del art. 86.1 CE, por no concurrir el presupuesto habilitante de la extraordinaria y urgente necesidad; y, de otro lado, la extralimitación competencial del Estado y la consiguiente invasión de las competencias autonómicas en materia de régimen estatutario de sus funcionarios [recogida en los arts. 47.2.1 y 76.1 del Estatuto de Autonomía para Andalucía (EAAnd)] y en materia de ordenación administrativa de la actividad comercial (recogida en el art. 58.1.1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enjuiciamiento de los motivos del recurso planteado por el Consejo de Gobierno de la Junta de Andalucía, procede realizar algunas observaciones sobre el objeto del mismo, para analizar en qué medida podría afectar a su pervivencia la aprobación de distintas disposiciones normativas que, tras la entrada en vigor del Real Decreto-ley 20/2012, de 13 de julio, han modificado parcialmente la materia regulada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letra k) del art. 48 LEEP, que, precisamente fue modificada por el art. 8 del Real Decreto-ley 20/2012, de 13 de julio, aquí impugnado, ha sido posteriormente modificada, primero, por la disposición adicional cuarta, primero de la Ley Orgánica 9/2013, de 20 de diciembre, de control de la deuda comercial en el sector público (“BOE” núm. 305, de 21 de diciembre), que amplió a cuatro el número de días por asuntos particulares de los funcionarios públicos; y, finalmente, por el art. 28.3 y por la disposición adicional duodécima de la Ley 15/2014, de 16 de septiembre, de racionalización del sector público y otras medidas de reforma administrativa (“BOE” núm. 226, de 17 de septiembre), que, nuevamente, volvió a ampliarse hasta cinco el número de días de los funcionarios públicos por asuntos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apartados 4 y 5 del art. 5 de la Ley 1/2004, de 21 de diciembre, de horarios comerciales, que fueron modificados por el art. 27 del Real Decreto-ley 20/2012, de 13 de julio, aquí impugnado, han sido posteriormente modificados, primero, por el art. 7.1 y .2, del Real Decreto-ley 8/2014, de 4 de julio, de aprobación de medidas urgentes para el crecimiento, la competitividad y la eficiencia (“BOE” núm. 163, de 5 de julio) y, finalmente, por el art. 7.1 y 2 de la Ley 18/2014, de 15 de octubre, de la misma denominación que el anterior Real Decreto-ley (“BOE” núm. 252, de 17 de octubre), que, respectivamente, añadió el primero de aquellos dos nuevos párrafos al apartado 4 del art. 5 de la Ley 1/2004, de 21 de diciembre, de horarios comerciales; y el segundo, modificó el texto del apartado 5 del art. 5 de la misma Ley 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modificaciones no afectan, sin embargo, al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tienen incidencia alguna en el motivo relativo a la inexistencia del presupuesto habilitante de la norma del Gobierno, pues las modificaciones referidas no impiden a este Tribunal controlar si el ejercicio de la potestad reconocida al Gobierno por el art. 86.1 CE se realizó siguiendo los requisitos establecidos en dicho precepto constitucional, en la medida en que,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182/2013, de 23 de octubre,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similar sucede con los motivos relacionados con la infracción del orden competencial por cuanto las normas posteriores vienen a plantear, en esencia, los mismos problemas competenciales que la norma impugnada. Resulta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 expulsado del ordenamiento mediante su derogación, en que “‘la función de preservar los ámbitos respectivos de competencias no puede quedar enervada por la sola derogación o modificación de las disposiciones cuya adopción dio lugar al litigio (SSTC 182/1988, FJ 1; 248/1988, FJ 2; 167/1993, FJ 2; 196/1993, FJ 2; 329/1993, FJ 1; y 165/1994, FJ 2;’ (STC 109/2003, de 5 de junio, FJ 2)’ [STC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 [STC 134/2011, de 20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medida en que el recurso se fundamenta, de un lado, en el posible desconocimiento del presupuesto de hecho habilitante del decreto-ley y, de otro, en la eventual extralimitación competencial del Estado en el ejercicio de sus competencias, no cabe sino apreciar que subsiste el interés constitucional, tanto de velar por el recto ejercicio de la potestad de dictar decretos-leyes, como por determinar el alcance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conviene advertir que la eventual declaración de inconstitucionalidad de los concretos preceptos impugnados no podría llevar aparejada en ningún caso un pronunciamiento de nulidad de los mismos si tales preceptos hubiesen sido sustituidos y ya no se encontrasen en vigor [en un sentido similar, STC 161/2012, de 20 de septiembre,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hemos precisado el objeto del recurso planteado, a la hora de dar respuesta a los aludidos motivos de inconstitucionalidad, debemos comenzar con la pretensión impugnatoria vinculada a la vulneración de lo dispuesto en el art. 86.1 CE, pues, conforme a nuestra reiterada doctrina (por todas STC 11/2002, de 17 de enero, FJ 2), su examen ha de ser prioritario en el orden de nuestro enjuiciamiento, toda vez que ese alegato incide directamente sobre la validez del precepto, cuestionando la legitimidad constitucional de su inclusión en una norma de urgencia como es el Real Decreto-ley 20/2012, de modo que, en el caso de ser estimado, resultaría innecesario el examen de las restantes alegaciones (en tal sentido, STC 31/2011, de 17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al debate procesal trabado entre las partes respecto a la concurrencia del presupuesto habilitante requerido por el art. 86.1 CE debe partir de la jurisprudencia constitucional recaída hasta la fecha en relación con este requisito. Dicha doctrina ha sido recogida recientemente en la STC 183/2014, de 6 de noviembre, FJ 4, en los términos siguientes: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 Es decir, 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la doctrina constitucional, procede analizar ahora sí, con arreglo a ella, y en función de las concretas circunstancias que rodearon la adopción de las medidas impugnadas contenidas en el Real Decreto-ley 20/2012, concurre, en el doble sentido señalado, el presupuesto habilitante de la “extraordinaria y urgente necesidad”, exigida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deberemos tener presente que una de las peculiaridades de este recurso radica en que la vulneración del presupuesto de hecho habilitante se atribuye, no al Real Decreto-ley 20/2012 en su totalidad, sino, solamente, a la regulación realizada por los preceptos impugnados que en el mismo se recogen. Ello determina que, de acuerdo con la doctrina de este Tribunal, cuando “se denuncia la vulneración del presupuesto de hecho habilitante respecto, no del correspondiente decreto-ley en su conjunto, sino únicamente en relación con uno o alguno de sus preceptos, la necesaria justificación ad casum de la ‘extraordinaria y urgente necesidad’ ha de ser apreciada en relación precisamente con los preceptos en concreto impugnados” (STC 29/2015, de 19 de febrero, FJ 3). Nuestro análisis se debe ceñir, por tanto, a examinar la concurrencia del presupuesto hecho habilitante en relación con los arts. 8, 27 y 28 del Real Decreto-ley 20/2012, y no con el amplio y heterogéneo conjunto de restantes medidas que se contienen en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analizar si, respecto de los preceptos cuestionados del Real Decreto-ley 20/2012, concurre el presupuesto habilitante de la “extraordinaria y urgente necesidad” exigido por el art. 86.1 CE, a efectos de determinar la validez constitucional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elemento que hemos de examinar, esto es, los motivos que, a propósito de la concurrencia del presupuesto habilitante del decreto-ley, debe poner de manifiesto el Gobierno, nuestro análisis ha de referirse a la valoración en su conjunto, tanto de la exposición de motivos del Real Decreto-ley 20/2012, como del debate parlamentario de convalidación que siguió a la aprobación de esta norma. [Cortes Generales, “Diario de Sesiones del Congreso de los Diputados. Pleno y Diputación Permanente”, X Legislatura, Año 2012, núm. 51, sesión plenaria núm. 49 (extraordinaria), celebrada el jueves 19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ambos elementos podemos deducir que, desde un punto de vista global, el Real Decreto-ley 20/2012 se presentó por el Gobierno como integrante de una estrategia de política económica para hacer frente a la recaída de la economía española que se puso de manifiesto a lo largo de 2011, cuando, tras varios trimestres de leve recuperación, aquella se mostró intensamente vulnerable al deterioro de la zona euro y volvió a sumergirse en un período recesivo. Para ello, señala la exposición de motivos, se diseña una estrategia de política económica que contiene determinados elementos encaminados a, de una parte, dar respuesta al contexto referido, y, de otro lado, adicionalmente, a permitir su articulación a medio plazo para, de un modo verosímil, poder tener capacidad para concitar la credibilidad de los mercados financieros. Según la exposición de motivos, la mencionada estrategia pivota principalmente sobre dos ejes: la consolidación fiscal y el impulso de nuevas reformas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medidas de ajuste fiscal, la exposición de motivos señala que son imprescindibles para garantizar que España cumple rigurosamente sus compromisos fiscales dentro del marco de déficit excesivo establecido por la Unión Europea. Además, dichas medidas de ajuste fiscal resultan necesarias para recuperar la confianza y el crédito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reformas estructurales, la exposición de motivos destaca que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Señalada la justificación global de este Real Decreto-ley, en la que se contiene la situación de necesidad a la que pretende darse respuesta, debemos examinar, como hemos señalado ya, los concretos motivos proporcionados por el Gobierno para justificar la adopción de las concretas medidas cuestionadas que se recogen en los arts. 8, 27 y 28 del Real Decreto-ley 20/2012. Para ello, debemos diferenciar entre los motivos dados para justificar las medidas recogidas en el art. 8 y los que han sido ofrecidos para adoptar las que se contienen en los arts. 27 y 28, por ser aquellos comunes en el caso de estos dos últimos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8 del Real Decreto-ley 20/2012 se inserta en el título I, que tiene por objeto el establecimiento de medidas de reordenación y racionalización de las Administraciones públicas. El apartado 1 del art. 8 modifica el art. 48 sobre permisos de los funcionarios públicos de la Ley 7/2007, de 12 de abril, de estatuto básico del empleado público y el apartado 2 del mencionado art. 8 modifica el art. 50 LEEP, sobre vacaciones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exposición de motivos del Real Decreto-ley 20/2012, el proceso de consolidación fiscal y de sostenibilidad de las cuentas públicas exige de las Administraciones públicas continuar adaptando una serie de medidas extraordinarias y dicha adopción debe ser urgente, estando dirigidas a racionalizar y reducir el gasto de personal de las Administraciones públicas y a incrementar la eficiencia de su gestión. Para la exposición de motivos, la actual coyuntura económica y la necesidad de reducir el déficit público sin menoscabar la prestación de los servicios públicos esenciales, hace necesario mejorar la eficiencia de las Administraciones públicas en el uso de los recursos públicos, con objeto de contribuir a la consecución del inexcusable objetivo de estabilidad presupuestaria, derivado del marco constitucional y de la Unión Europea. De acuerdo con la exposición de motivos, para hacer frente a la necesidad de reducir el déficit público sin menoscabar la prestación de los servicios públicos esenciales, se deben adoptar medidas que ahorren gastos de personal e incrementen la calidad y productividad del empleo público. Por ello, se introducen diversas medidas que avanzan en la optimización de recursos, la mejora en la gestión y en la transparencia de la Administración y el incremento de la productividad de los empleados públicos. Se trata, según la exposición de motivos, de medidas que han de tomarse de manera conjunta para ofrecer un cambio estructural y coherente que permita, contemplado en su totalidad, la satisfacción de los mencionados objetivos de austeridad y eficiencia en las Administraciones públicas. Con la finalidad señalada, subraya la exposición de motivos que se reducen, en el impugnado art. 8,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de la urgencia en la adopción las concretas medidas adoptadas la realiza el Ministro de Hacienda y Administraciones públicas en el debate de convalidación, haciéndolo en los siguientes términos: “Hay que reducir gastos públicos, servicios públicos, porque nos conviene para crecer, porque sin hacer eso no vamos a crecer ni vamos a crear empleo, porque en España se ha gastado demasiado en relación con la capacidad de recaudar impuestos, de financiar esos servicios públicos… Tenemos que pedir también esfuerzos, compromisos a los que hoy tienen trabajo, como ocurre con la Función pública, compromisos como desarrollar más ese trabajo, esa función, a través de la asimilación de su régimen laboral con el régimen privado”. Para el Ministro, se debe insistir “en el argumento de la reducción del déficit público, insisto en el argumento del sentido de las medidas que presentamos a la Cámara, comprometidas con la reducción del déficit público, no sólo en la Administración General del Estado, sino en su traslación a comunidades autónomas y a corporaciones locales, puesto que estas medidas se trasladan a través de nuestro sistema de financiación autonómico y local, se trasladan a través de la regulación básica que incorpora también el funcionamiento del conjunto de nuestras administraciones públicas y pretenden, por tanto, el ahorro en esos planos, en ese funcionamiento que debe ser comprometido en la corrección y en la consecución sobre todo del objetivo de déficit público para este año 2012, haciéndolo posible en todos los ámbitos de la Administración pública y, al mismo tiempo, gestionando mucho mejor, ordenando mucho mejor los elementos de ese servicio público. Por eso, el Decreto-ley entra en los ámbitos de la Función pública inspirando este principio, aplicar lo que significa la regulación del funcionamiento de la vida pública, asimilar el trabajo del funcionario al régimen laboral que tiene en la empresa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transcrito, la definición de la extraordinaria y urgente necesidad, que justifica la adopción del art. 8 del Real Decreto-ley impugnado, es explícita y razonada. Cabe afirmar pues que no estamos ante una descripción mediante fórmulas rituales o genéricas, aplicables a todo tipo de realidades de un modo intercambiable, sino ante una referencia a una concreta coyuntura económica y a la necesidad de reducir el déficit público sin menoscabar la prestación de los servicios públicos esenciales. Para ello y según se ha reflejado, se indica que es necesario mejorar la eficiencia de las Administraciones públicas en el uso de los recursos públicos, con objeto de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este Tribunal ha recordado que, aun cuando apreciar si una determinada situación reviste las notas de extraordinaria y urgente necesidad que justifica el establecimiento de una norma por decreto-ley es una tarea que corresponde, en principio, al Gobierno y para la cual ha de gozar de un razonable margen de discrecionalidad en la apreciación de dicha urgencia, lo que pudiera conducir a considerar que las medidas que avanzan en la optimización de recursos, la mejora en la gestión y en la transparencia de la Administración así como el incremento de la productividad de los empleados públicos, pudiera justificar el uso del decreto-ley, lo cierto es que dicho margen no le autoriza, sin embargo, para incluir cualquier género de disposiciones en el mencionado tipo de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debemos subrayar que el fundamento sobre el que se asienta el recurso no es la negación de la existencia de esa situación de necesidad, sino la discrepancia respecto a la conexión de sentido entre la situación de necesidad definida y las concretas medidas que se adopten en el Real Decreto-ley. De acuerdo con el escrito de la recurrente las medidas adoptadas no tienen eficacia inmediata, pues la disposición transitoria primera del propio Real Decreto-ley establece que “lo dispuesto en este Real Decreto-ley sobre vacaciones y días de asuntos particulares, días adicionales a los días de libre disposición o de similar naturaleza, no impedirá que el personal funcionario, estatutario y laboral disfrute los días correspondientes al año 2012, conforme a la normativa vigente hasta la entrada en vigor de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comprobar ahora la existencia del segundo elemento referido, esto es, la necesaria conexión de sentido entre la medida concretamente impugnada y la situación de urgencia explicitada por el Gobierno a la que se pretendía responder con su aprobación, lo que nos lleva a examinar la alegación de la recurrente relativa a que la medida no tiene una eficacia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la disposición transitoria primera del propio Real Decreto-ley 20/2012 defiere la entrada en vigor de las previsiones del art. 8 al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 la disposición transitoria referida se desprende que únicamente ha retrasado la entrada en vigor de aquellas concretas previsiones que se refieren a los días de asuntos particulares,—los popularmente conocidos como “moscosos”—, que se regulan en la letra k) del art. 48 LEEP, a los días adicionales a los días de libre disposición o de similar naturaleza —que se reconocían en el art. 48.2 LEEP, antes de la modificación operada por el Real Decreto-ley 20/2012 que los suprime, y que establecía que “además de los días de libre disposición establecidos por cada Administración Pública, los funcionarios tendrán derecho al disfrute de dos días adicionales al cumplir el sexto trienio, incrementándose en un día adicional por cada trienio cumplido a partir del octavo”— y a las vacaciones, que se regulan en el art. 50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sobre el resto de permisos a los que se refiere el art. 8 del Real Decreto-ley 20/2012 [días por fallecimiento, por accidente o enfermedad de familiares, por traslados de domicilio, para concurrir a exámenes etc.. y que se recogen en las letras a) a j) y l) del art. 48] cobra vigencia en el mismo momento en el que entra en vigor el Real Decreto-ley 20/2012, es decir al día siguiente de su publicación en el “BOE”, que fue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frente a la regulación de los permisos anterior a la modificación producida por el art. 8 del Real Decreto-ley 20/2012, que permitía que fuese la respectiva Administración la que determinase los supuestos de concesión de permisos a los funcionarios públicos y sus requisitos, efectos y duración, disponiendo únicamente que, en defecto de legislación aplicable, los permisos y su duración serían, al menos, los que la propia  Ley del estatuto básico del empleado público estableciera, la nueva regulación aquí impugnada regula por sí misma los supuestos de concesión de permisos a los funcionarios públicos y sus requisitos, efectos y duración, así como la duración de las vacaciones y es únicamente en relación con los días de asuntos particulares, los días adicionales a los días de libre disposición y los días de vacaciones, a los que se determina que la entrada en vigor de su aplicación quede aplazada al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debemos subrayar, ahora, en trance de comprobar la existencia de la necesaria conexión de sentido entre las concretas medidas impugnadas y la situación de urgencia explicitada por el Gobierno, que no es posible obviar que el art. 8 del Real Decreto-ley 20/2012 ha realizado una nueva regulación de todo el régimen de permisos y vacaciones de los funcionarios públicos y de que, dentro de esta normativa que se refiere a todas aquellas situaciones en las que se posibilita la no asistencia temporal del funcionario público a su puesto de trabajo, hay determinadas modalidades, como son los permisos de días que puedan concederse por asuntos particulares, días adicionales a los días de libre disposición y los de vacaciones que han quedado aplazados al 1 de enero de 2013, lo que no implica que en tales casos específicos exista desconexión entre las concretas modificaciones operadas y la situación de urgencia invocada, tal y como denuncia la recurrente, porque ha de tomarse en consideración que su aplicación a mitad de año hubiera podido incidir de modo notable en los intereses de las Administraciones públicas destinatarias del nuevo régimen, que necesariamente han de precisar de un cierto margen de tiempo entre la aprobación de la norma legal y su entrada en vigor para organizar sus estructuras y servicios y adaptarlos al nuevo sistema de permisos y vacaciones, teniendo en cuenta, también, los intereses de los funcionarios públicos dependientes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hecho de que la entrada en vigor de una parte de la nueva y completa regulación de los permisos y vacaciones de los funcionarios haya quedado aplazada a un momento posterior, cuando, precisamente, la mayor parte de la nueva regulación es de inmediata entrada en vigor, no priva de la necesaria conexión de sentido a las concretas medidas aplazadas e impugnadas en relación con la situación de urgencia explicitada por el Gobierno. Está, por tanto y en estos términos, justificado que el Real Decreto-ley impugnado realice una regulación conjunta de la materia, sin poderse exigir que la misma se fragmente entre una norma del Gobierno y una posterior norma parlamentaria cuando, en ambos, casos, habrían respondido a semejante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Rechazada la vulneración del art. 86.1 CE respecto a la concurrencia del presupuesto de hecho habilitante en el caso de las normas relativas a los permisos y vacaciones de los funcionarios públicos regulados en el art. 8 del Real Decreto-ley 20/2012, procede analizar, ahora, la concurrencia de aquel supuesto en el caso de los arts. 27 y 28 de este mismo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27 tiene por objeto modificar el régimen vigente hasta ese momento introduciendo una mayor liberalización de horarios y de apertura comercial en domingos y festivos. Para ello modifica los preceptos de la Ley 1/2004, de 21 de diciembre, de horarios comerciales referidos al horario global semanal (art. 3 y disposición adicional primera), al número de domingos y días festivos en que los comercios podrán abrir al público (art. 4) y a los establecimientos comerciales a los que se reconoce un régimen especial de libertad horaria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28 modifica la anterior normativa reguladora de todo tipo de actividades de promoción de ventas, es decir, rebajas, saldos, liquidaciones o cualquier otra oferta promocional destinada al incremento de las ventas. Para ello introduce importantes reformas en aquellos preceptos del título II de la Ley 7/1996, de 15 de enero, de ordenación del comercio minorista, que se refieren al régimen de promoción de ventas (arts. 18, 20, 25, 26, 27, 28 y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exposición de motivos del Real Decreto-ley 20/2012 “las medidas estructurales que acompañan a este paquete fiscal no son de menor trascendencia. Todas ellas tienen por fin último abrir nuevos mercados al sector privado y fomentar el desarrollo de la innovación y de nuevos servicios en sectores críticos para el crecimiento de la productividad y la reducción de costes empresariales”. Así, según la exposición de motivos, “el Gobierno ha considerado urgente adoptar también otras medidas que refuercen los elementos de competencia en el sector de la distribución minorista, que incrementen la competitividad del sector exterior español y que faciliten el acceso a la financiación de las empresas españolas”. Para ello, recuerda la exposición de motivos, el Real Decreto-ley recoge, en su título V, “un conjunto de medidas urgentes de carácter liberalizador en el ámbito de la distribución comercial y de fomento de la actividad en el sector exterior… La reducción de restricciones en este ámbito ha sido una recomendación reiterada de organismos internacionales como el Fondo Monetario Internacional y la Organización para la Cooperación y el Desarrollo Económicos.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Para la exposición de motivos, las medidas relativas a las actividades de promoción de ventas, es decir, rebajas, saldos, liquidaciones o cualquier otra oferta promocional destinada al incremento de las ventas pretenden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justificación de la urgencia en la adopción las concretas medidas adoptadas, la realiza el Ministro de Hacienda y Administraciones públicas en el debate de convalidación, haciéndolo en los siguientes términos: “[e]l decreto-ley incorpora igualmente actuaciones de reformas estructurales, como es la liberalización de horarios comerciales y de rebajas para favorecer nuestro comercio exterior, para hacer más ágiles los instrumentos de financiación de nuestras exportaciones y nuestras inversiones en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de la recurrente de que la coyuntura económica problemática carece de la nota de imprevisibilidad, pues responde a una situación de crisis económica internacional que se prolonga desde hace años, se hace necesario contraponer la doctrina de este Tribunal que considera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razones señaladas, tanto en la exposición de motivos de la norma cuestionada como en el debate parlamentario de convalidación, con relación al primero de los requisitos citados para la utilización del vehículo normativo en que consiste el decreto-ley, a saber, que se explicite y razone de forma suficiente la existencia de una situación de “extraordinaria y urgente necesidad”, debemos concluir,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que, en relación con los arts. 27 y 28 del Real Decreto-ley impugnados se ha cumplido con el mismo, en tanto que dicha urgencia ha sido claramente explicitada por referencia a la concreta coyuntura económica y a la necesidad de propiciar el crecimiento de la productividad y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debemos subrayar que el recurso planteado niega igualmente la conexión de sentido entre la situación de necesidad definida en la norma del Gobierno y las medidas que en el Real Decreto-ley se adoptan. De acuerdo con el escrito de la recurrente, las medidas adoptadas no tienen eficacia inmediata, pues la disposición transitoria decimocuarta del Real Decreto-ley, en conexión con la disposición final tercera del mismo, difiere la aplicación del nuevo régimen de apertura de los establecimientos comerciales en domingos y festivos, introducido por el art. 27, al 1 de enero de 2013, lo que, según la recurrente, evidencia la inexistencia de conexión entre la situación de urgencia que se invoca y las medidas que se aprueban para dar respuesta a la misma, pues, según refiere, se trata de medidas que no modifican de manera instantánea la situación jurídica existente, por lo que habrían podido ser introducidas mediante el procedimiento legislativo correspondiente tramitado en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alegado en el recurso, no cabe sino constatar la conexión de sentido de las medidas adoptadas con la situación de urgencia apreciada por el Gobierno en lo que se refiere a la nueva regulación establecida por el art. 27, apartados 1 y 3, del Real Decreto-ley 20/2012, tanto en lo relativo a la materia del horario global semanal (art. 3 y disposición adicional primera de la Ley 1/2004, de 21 de diciembre) como de los establecimientos comerciales a los que se reconoce un régimen especial de libertad horaria (art. 5 de la Ley 1/2004, de 21 de diciembre), pues su entrada en vigor no ha quedado aplazada y cabe considerar que, de acuerdo al control externo que compete a este Tribunal Constitucional, las medidas buscan propiciar el crecimiento de la productividad y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debemos apreciar la conexión de sentido con la situación de urgencia referida de la regulación contenida en el art. 27.2 del Real Decreto-ley 20/2012, relativa al número de domingos y días festivos en que los comercios podrán abrir al público (art. 4 de la Ley 1/2004, de 21 de diciembre) cuya entrada en vigor, ciertamente, ha quedado deferida al 1 de enero de 2013, al establecer la disposición transitoria decimocuarta del Real Decreto-ley que “continuarán vigentes, hasta el 31 de diciembre de 2012, los calendarios de domingos y festivos, ya aprobados, en que los comercios podrán permanecer abiertos al público” e indicar la disposición final tercera del Real Decreto-ley que “desde la entrada en vigor de este real decreto-ley, las Comunidades Autónomas pondrán en marcha los procedimientos necesarios para adaptar los calendarios de domingos y festivos en que los comercios podrán permanecer abiertos al público, a partir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régimen de entrada en vigor aplazado, responde a la necesidad de que las Comunidades Autónomas dispongan de un margen temporal cierto para poner en marcha los procedimientos necesarios para adaptar los calendarios de domingos y festivos del año 2013, pues precisamente el precepto impugnado otorga a aquellas un margen de desarrollo normativo cuando, tras establecer en la nueva redacción del apartado 1 del art. 4 de la Ley 1/2004, que “el número mínimo de domingos y días festivos en los que los comercios podrán permanecer abiertos al público será de dieciséis” habilita en el modificado texto del apartado 2 del art. 4 de la citada Ley 1/2004 a las Comunidades Autónomas a “modificar dicho número en atención a sus necesidades comerciales, incrementándolo o reduciéndolo, sin que en ningún caso se pueda limitar por debajo de diez el número mínimo de domingos y festivos de apertura autorizada”; y, en todo caso, en la nueva redacción del apartado 4 del art. 4 de la Ley 1/2004, atribuye a las Comunidades Autónomas “la determinación de los domingos o días festivos en los que podrán permanecer abiertos al público los comercios, con el mínimo anual antes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ha considerado que “lo verdaderamente importante, desde el punto de vista constitucional, es que el Decreto-ley produzca una innovación normativa efectiva, y no que el régimen jurídico introducido a través del mismo sea completo o definitivo (STC 332/2005, de 15 de diciembre, FJ 7)”. Pues bien, aplicando esta doctrina al presente caso, resulta evidente que la remisión que se realiza en el Real Decreto-ley 20/2012 al desarrollo por parte de las Comunidades Autónomas de la materia, constituye un claro ejemplo de complemento normativo indispensable de las bases del Estado por las normas autonómicas de desarrollo. También hay que tener en cuenta que la propia habilitación a las Comunidades Autónomas está temporalmente limitada, pues, de acuerdo con la disposición final tercera del Real Decreto-ley 20/2012 “desde la entrada en vigor de este real decreto-ley, las Comunidades Autónomas pondrán en marcha los procedimientos necesarios para adaptar los calendarios de domingos y festivos en que los comercios podrán permanecer abiertos al público, a partir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que, en el caso de la regulación del número de domingos y días festivos en que los comercios podrán abrir al público (art. 4 de la Ley 1/2004, de 21 de diciembre), la necesidad de dar un plazo a las Comunidades Autónomas para que adopten medidas tendentes al desarrollo y aplicación de la medida adoptada permite apreciar la existencia de la situación habilitante requerida por el art. 86.1 CE, pues hay una conexión de sentido entre la situación de urgencia, en los términos en los que dicha urgencia fue entendida por el Gobierno, y la medida adoptada para afrontarla, esto es, la necesaria adecuación entre las medidas impugnadas y la situación de urgencia a la que se desea hacer frente con las mismas, lo que, en conclusión, determina es que la utilización de la figura del decreto-ley para normar la regulación del número de domingos y días festivos en que los comercios podrán abrir al público no constituye un supuesto de uso abusivo y arbitrario de esa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produce, asimismo, tal conexión de sentido en relación con las medidas recogidas en el art. 28, apartados 1 a 7, del Real Decreto-ley 20/2012, en cuanto modifican el régimen vigente para todo tipo de actividades de promoción de ventas, es decir, rebajas, saldos, liquidaciones o cualquier otra oferta promocional destinada al incremento de las ventas (arts. 18, 20, 25, 26, 27, 28 y 31 de la Ley 7/1996, de 15 de enero), pues su entrada en vigor es inmediata y las medidas buscan propiciar el crecimiento de la productividad y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la vista de las circunstancias y las razones expuestas, debemos concluir que, en relación con los arts. 27 y 28 del Real Decreto-ley 20/2012, el Gobierno ha aportado una justificación bastante que permite apreciar la concurrencia del presupuesto habilitante requerido, por lo que no cabe, tampoco, considerar vulnerado el citado precepto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hemos descartado que los preceptos impugnados hayan vulnerado el art. 86.1 CE, debemos examinar la controversia competencial planteada en relación con los arts. 8 y 27 del Real Decreto-ley 20/2012. Para ello, debemos ahora examinar por separado las diferentes materias reguladas por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del Consejo de Gobierno de la Junta de Andalucía considera, en primer lugar, que el art. 8 del Real Decreto-ley 20/2012 es inconstitucional por vulnerar las competencias autonómicas en materia de función pública contenidas en los arts. 47.2.1 y 76.1 EAAnd, y excederse del título competencial estatal consignado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de la Nación, el Estado es competente para fijar el régimen común de derechos de los empleados públicos para todo el territorio nacional (art. 149.1.18 CE), máxime si ello afecta a la perspectiva del control del déficit y de la garantía de la estabilidad presupuestaria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del Consejo de Gobierno andaluz destaca, en segundo término, que el art. 27 del Real Decreto-ley 20/2012 es inconstitucional por vulnerar las competencias autonómicas en materia de comercio contenidas en el art. 58.1.1 EAAnd, excediéndose del título competencial estatal consignado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para el Abogado del Estado el art. 27 del Real Decreto-ley impugnado se justifica en el título estatal recogido en el art. 149.1.13 CE, sin que la concreta regulación haya agotado la materia, permitiendo así que, dentro de las bases establecidas, las Comunidades Autónomas puedan optar por establecer grados superiores de libertad de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 vez delimitadas las posiciones de ambas partes, procede, en primer lugar, enjuiciar la controversia competencial que se plantea en relación al art. 8 del Real Decreto-ley 20/2012, que, recordemos, tiene por objeto la regulación de los permisos y vacaciones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hemos de partir del texto del precepto impugnado. El art. 8 del Real Decreto-ley 20/2012 da una nueva redacción a los arts. 48 y 50 de la Ley 7/2007, de 12 de abril,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el art. 48 de la Ley 7/2007, de 12 de abril, del Estatuto Básico del Empleado Público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Permisos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funcionarios públicos tendrán los siguientes permisos: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fallecimiento, accidente o enfermedad grave de un familiar dentro del primer grado de consanguinidad o afinidad, tres días hábiles cuando el suceso se produzca en la misma localidad, y cinco días hábiles cuando sea en distinta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trate del fallecimiento, accidente o enfermedad grave de un familiar dentro del segundo grado de consanguinidad o afinidad, el permiso será de dos días hábiles cuando se produzca en la misma localidad y de cuatro días hábiles cuando sea en distinta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traslado de domicilio sin cambio de residencia, un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realizar funciones sindicales o de representación del personal, en los términos que se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concurrir a exámenes finales y demás pruebas definitivas de aptitud, durante los días de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la realización de exámenes prenatales y técnicas de preparación al parto por las funcionarias embarazadas.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lactancia de un hijo menor de doce meses tendrá derecho a una hora de ausencia del trabajo que podrá dividir en dos fracciones. Este derecho podrá sustituirse por una reducción de la jornada normal en media hora al inicio y al final de la jornada o, en una hora al inicio o al final de la jornada, con la misma finalidad. Este derecho podrá ser ejercido indistintamente por uno u otro de los progenitores, en el caso de que ambos trabajen.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funcionaria podrá solicitar la sustitución del tiempo de lactancia por un permiso retribuido que acumule en jornadas completas el tiempo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permiso se incrementará proporcionalmente en los casos de parto múltiple.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nacimiento de hijos prematuros o que por cualquier otra causa deban permanecer hospitalizados a continuación del parto, la funcionaria o el funcionario tendrá derecho a ausentarse del trabajo durante un máximo de dos horas diarias percibiendo las retribuciones íntegras.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tendrán derecho a reducir su jornada de trabajo hasta un máximo de dos horas, con la disminución proporcional de sus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razones de guarda legal, cuando el funcionario tenga el cuidado directo de algún menor de doce años, de persona mayor que requiera especial dedicación, o de una persona con discapacidad que no desempeñe actividad retribuida, tendrá derecho a la reducción de su jornada de trabajo, con la disminución de sus retribuciones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Tendrá el mismo derecho el funcionario que precise encargarse del cuidado directo de un familiar, hasta el segundo grado de consanguinidad o afinidad, que por razones de edad, accidente o enfermedad no pueda valerse por sí mismo y que no desempeñe actividad retribuida.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ser preciso atender el cuidado de un familiar de primer grado, el funcionario tendrá derecho a solicitar una reducción de hasta el cincuenta por ciento de la jornada laboral, con carácter retribuido, por razones de enfermedad muy grave y por el plazo máximo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hubiera más de un titular de este derecho por el mismo hecho causante, el tiempo de disfrute de esta reducción se podrá prorratear entre los mismos, respetando en todo caso, el plazo máximo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tiempo indispensable para el cumplimiento de un deber inexcusable de carácter público o personal y por deberes relacionados con la conciliación de la vida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asuntos particulares,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matrimonio,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 el artículo 50 de la Ley 7/2007, de 12 de abril, del Estatuto Básico del Empleado Público que queda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50. Vacaciones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funcionarios públicos tendrán derecho a disfrutar, durante cada año natural, de unas vacaciones retribuidas de veintidós días hábiles, o de los días que correspondan proporcionalmente si el tiempo de servicio durante el año fue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previsto en el presente artículo, no se considerarán como días hábiles los sábados, sin perjuicio de las adaptaciones que se establezcan para los horarios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Desde la entrada en vigor de este Real Decreto-ley, quedan suspendidos y sin efecto los Acuerdos, Pactos y Convenios para el personal funcionario y laboral, suscritos por las Administraciones Públicas y sus Organismos y Entidades, vinculados o dependientes de las mismas, en lo relativo al permiso por asuntos particulares, vacaciones y días adicionales a los de libre disposición o de similar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proceder, en primer lugar, a realizar el encuadramiento competencial de la materia que nos ocupa. De acuerdo con la disposición final cuarta del Real Decreto-ley 20/2012, el título I de la propia norma, en el que se insertan los preceptos a examinar y en lo que se refiere a los mencionados preceptos, tiene carácter básico en virtud de los arts. 149.1.13, 149.1.18 y 156.1 de la Constitución Española, que atribuyen al Estado la competencia para dictar las bases y coordinación de la planificación general de la actividad económica, así como de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 los concretos preceptos impugnados constatamos que, de los dos títulos competenciales enunciados, la materia regulada habremos de encuadrarla en la referida al régimen jurídico de los funcionarios públicos (art. 149.1.18 CE), puesto que los preceptos relativos a las vacaciones, licencias y permisos se configuran como derechos de los funcionarios públicos (así lo afirmamos en relación con los funcionarios de la Administración de Justicia en la STC 224/2012, de 29 de noviembre de 2012, FJ 11); cierto es que el precepto de referencia se enmarca en una norma de amplio contenido que, como se menciona en la exposición de motivos del Real Decreto-ley 20/2012, responde a la necesidad de hacer frente a las circunstancias económicas de crisis que padece nuestro país, adoptando medidas que tiendan a la racionalización del gasto de personal de las Administraciones públicas y a un mejor aprovechamiento de los recursos humanos y de personal de que disponen, pero tal justificación de alcance general no llega hasta el extremo de que el concreto precepto de referencia que ahora enjuiciamos pueda encontrar amparo en la competencia del Estado sobre bases y coordinación de la planificación general de la actividad económica (art. 149.1.13 CE), título en el que cabría fundamentar alguna de las disposiciones contenidas en el Real Decreto-ley 20/2012, pero no en la específica cuestión que ahora examinamos, pues, como veremos a continuación, aquel introduce una reforma que tiene vocación de permanencia en el régimen de permisos y vacaciones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caso de la regulación sobre los permisos y vacaciones de los funcionarios públicos no se dan las razones que justifiquen el encuadre competencial de determinadas medidas de contención de gastos de personal vinculadas específicamente a la cuantificación y a la limitación de las retribuciones del personal al servicio de las Administraciones públicas en el título recogido en el art. 149.1.13 CE (motivos recogidos en la temprana STC 63/1986, de 21 de mayo, FJ 11, y reiterados luego en múltiples ocasiones). Así, si bien este Tribunal ha afirmado que “la cuantificación y la limitación de las retribuciones del personal al servicio de las Administraciones públicas no se integran,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hay que tener en cuenta que ninguna de estas razones concurren en el presente supuesto, donde el régimen de permisos y vacaciones de los funcionarios públicos se ha regulado en el precepto impugnado con una vocación de permanencia y no meramente coyuntural, como era la que examinó la STC 63/1986 anteriormente citada, en la que se analizaba la medida transitoria de establecer un límite porcentual al incremento anual de las retribuciones de los funcionarios públicos de las distintas Administraciones fijado en la Ley de presupuestos generales del Estado para un año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las medidas que se adoptan en materia de permisos y de vacaciones tienen un carácter estructural y permanente y no tratan de dar solución a una problemática transitoria, por lo que, con claridad, la nueva regulación de referencia responde al título competencial del Estado recogido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pues, la cuestión controvertida en la materia sobre el régimen estatutario de los funcionarios públicos, apreciamos que el sistema de distribución competencial que se deriva de las previsiones de la Constitución y del Estatuto de Autonomía de Andalucía sobre aquella se traduce en que en materia de función pública al Estado le corresponde, en virtud de lo establecido en el art. 149.1.18 CE, la competencia exclusiva para establecer las bases del régimen estatutario de los funcionarios públicos, expresión que ha de entenderse referida, como ha tenido ocasión de declarar el Tribunal Constitucional,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(SSTC 57/1982, de 27 de julio, FJ 12; 25/1983, de 7 de abril, FJ 4; 76/1983, de 5 de agosto, FJ 44; 85/1985, de 10 de julio, FJ 1; 235/1991, de 12 de diciembre, FJ 2; 385/1993, de 23 de diciembre, FJ 8)” [STC 37/2002,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Comunidad Autónoma de Andalucía ha asumido, en el art. 47.2.1 EAAnd, como competencia compartida, “el régimen estatutario de su personal funcionario y estatutario, así como de su personal laboral, sin perjuicio de lo dispuesto en el art. 76 de este Estatuto” que establece que “en materia de función pública corresponde a la Comunidad Autónoma el desarrollo legislativo y la ejecución en los términos del art. 149.1.18 de la Constitución”, afirmándose, a continuación, que “corresponde a la Junta de Andalucía, en materia de función pública y personal al servicio de la Administración, respetando el principio de autonomía local: … b) La competencia compartida sobre el régimen estatutario del personal al servicio de las Administraciones andaluzas”.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interpretación conjunta de los preceptos recogidos en la Constitución y en los Estatutos de Autonomía, este Tribunal ha interpretado que “al Estado le corresponde el establecimiento de las bases del régimen estatutario de los funcionarios de las Administraciones públicas y a la Comunidad Autónoma…el desarrollo legislativo y la ejecución de las bases de dicho régimen estatutario en lo que se refiere a los funcionarios al servicio de la Comunidad Autónoma y al servicio de las corporaciones locales radicadas en su ámbito territorial” (STC 37/2002,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este Tribunal ha afirmado, igualmente, que “en relación con el contenido de la expresión “régimen estatutario de los funcionarios públicos”, empleada por los arts. 103.3 y 149.1.18 CE, hemos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[STC 99/1987, de 11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a tenor de la distribución de competencias entre el Estado y la Comunidad Autónoma de Andalucía en materia de función pública, corresponde al Estado establecer las bases del régimen de derechos y deberes de los funcionarios públicos y a la Comunidad Autónoma la competencia de desarrollo legislativo y ejecución, de acuerdo con aquella legislación básica, en relación con la función pública autonómica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señalado que, en la competencia para regular las bases del régimen estatutario de los funcionarios públicos conferida al Estado por al art. 149.1.18 CE, cabe incluir, por ejemplo, previsiones relativas a las retribuciones de los funcionarios, comunes a todas las Administraciones públicas, pues ello hallaría su fundamento en los principios constitucionales de igualdad y solidaridad (SSTC 96/1990, de 24 de mayo, FJ 3; 237/1992, de 15 de diciembre, FJ 4; 103/1997, de 22 de mayo, FJ 2, y 148/2006, de 11 de mayo,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debemos afirmar, ahora, que también quedan encuadradas en el título competencial del mencionado art. 149.1.18 CE las previsiones relativas a los permisos y vacaciones de los funcionarios comunes a todas las Administraciones públicas, pues ello hallaría, igualmente, su fundamento en los principios constitucionales de igualdad y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señalar que también quedan encuadradas en el título competencial del mencionado art. 149.1.18 CE las previsiones relativas a los permisos y vacaciones de los funcionarios comunes a todas las Administraciones públicas, pues ello hallaría, igualmente, su fundamento en los principios constitucionales de igualdad y solidaridad. Así, corresponde al Estado fijar los concretos supuestos en los que cabe reconocer permisos, licencias o vacaciones a los funcionarios públicos (por fallecimiento, por accidente o enfermedad de familiares, por traslados de domicilio, para concurrir a exámenes etc…) estableciendo un régimen común de los diferentes conceptos de ausencia temporal justificada al puesto de trabajo. Por tanto, en esta materia corresponde al Estado, en el ejercicio de su competencia para establecer las bases del régimen estatutario de los funcionarios públicos (art. 149.1.18 CE), la determinación de los diferentes supuestos por los que pueden ser concedidos permisos o licencias a dicho personal del sector público, cualquiera que sea la Administración a la que pertenezcan. En consecuencia, entra dentro de lo básico y del título competencial invocado la fijación por el Estado de los diferentes permisos, licencias y vacaciones que contiene la nueva redacción de los arts. 48 y 50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título competencial del art. 149.1.18 CE no puede amparar una regulación que agote el contenido de los referidos permisos, licencias o vacaciones hasta el punto de no permitir a las Comunidades Autónomas el ejercicio de sus competencias de desarrollo legislativo y de ejecución en esta materia. Las Comunidades Autónomas y, particularmente en lo que atañe a este recurso, la de Andalucía, ha asumido competencias de desarrollo legislativo y ejecución en materia de función pública (arts. 47.2.1 y 76 EAAnd), por lo que, habrá de disponer también ésta de un ámbito competencial propio que le permita desarrollar y aplicar el régimen estatutario de los funcionarios públicos al desenvolvimiento de sus actuaciones públicas y al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supone otra cosa que la aplicación al caso de la doctrina de este Tribunal que afirma que “una norma merece el calificativo de básica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FJ 1; y STC 103/1997,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ya hemos dicho, si bien corresponde al Estado ex art. 149.1.18 CE determinar los concretos y precisos supuestos que permiten a un funcionario público ser beneficiario de la concesión de un permiso, licencia o vacación, en cuanto que con esta iniciativa legislativa no se persigue otro objetivo que lograr una mínima y fundamental homogeneidad en un aspecto sustancial del régimen funcionarial, cual es el atinente a los derechos, la controversia competencial puede suscitarse en aquellos supuestos en que la normativa estatal pueda agotar el régimen jurídico sobre este aspecto sustancial del régimen funcionarial impidiendo toda posibilidad de desarrollo y ejecución por parte de la Comunidad Autónoma correspondiente para los cuerpos de funcionarios públicos dependientes de su Administración o de la Administración Local de su territorio. Tal es la denuncia que formula el Consejo de Gobierno de la Junta de Andalucía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y a la vista del texto introducido en los arts. 48 y 50 LEEP por el precitado art. 8 del Real Decreto-ley 20/2012, de determinar si el nuevo sistema de permisos y licencias que modifica el anterior régimen sobrepasa o no los límites de lo básico afectando al ámbito competencial propio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en una inicial aproximación al texto de ambos preceptos se advierte que un primer grupo de apartados del modificado art. 48 LEEP se limitan a establecer el concepto y la finalidad por la que pueden ser concedidos los permisos a los funcionarios públicos, sin agregar ninguna otra precisión o límite. Se trata de los apartados encabezados con las letras c), d), e), h) y j) del art. 48 LEEP, que ciñen su texto a la mera descripción del concepto y finalidad por la que se puede conceder un permiso al funcionario público. En los citados apartados la determinación del supuesto lleva implícita la duración del permiso y, por tanto, se apoya en la existencia de un planteamiento de homogeneización común a todas las administraciones públicas, que no rebasa los límites de lo básico, siendo respetuoso con el título competencial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 atención requiere el análisis del resto de apartados del art. 48 y del art. 50, ambos de la Ley del estatuto básico del empleado público, pues el argumento que aporta la recurrente para sostener la invasión de la norma estatal en el ámbito de las competencias propias de desarrollo y ejecución es que el régimen de los permisos contenidos en los mencionados preceptos es tan prolijo en detalles, particularmente en lo que respecta a su duración y condiciones de ejercicio, que impide toda posibilidad de desarrollo normativo y ejecución, invadiendo, por tanto,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nuevo régimen jurídico de los permisos, licencias y vacaciones de los funcionarios públicos difiere notablemente del anterior en el que, de una parte, la precedente redacción del art. 48.1, que se corresponde con el actual art. 48 apartado único, le proporcionaba a la materia un tratamiento de normativa supletoria “en defecto de legislación aplicable” (art. 48.1 LEEP) y, de otro lado, el anterior art. 50, regulador de los permisos de vacaciones, concedía a las Administraciones públicas un amplio margen de libertad para la fijación del número de días hábiles de vacaciones a partir de un mínimo fijado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determinación de lo que deba reputarse como básico para delimitar el ámbito correspondiente del título competencial del Estado aplicable a una materia no puede hacerse en términos de relación, por cuanto el perfil de lo básico ha de construirse sobre los principios de igualdad y solidaridad al tiempo que ha de tenerse en cuenta la vocación armonizadora de generalidad que debe reunir esta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luz de estos planteamientos la recurrente plantea que la normativa estatal ha agotado toda posibilidad de desarrollo normativo localizando su impugnación en que los dos preceptos de la Ley del estatuto básico del empleado público introducidos por el art. 8 del Real Decreto-ley 20/2012 establecen una duración determinada sin posibilidad de modificación alguna del número de días que se prevén para cada tipo de permiso o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duración de tales permisos o licencias de los funcionarios públicos entra dentro de lo básico, correspondiendo al Estado su fijación, en la medida en que, a través de las bases, se establece un régimen común, tanto de los diferentes conceptos de ausencia temporal justificada al puesto de trabajo, como de la duración de aquellos. Con tal planteamiento no se persigue otro objetivo que lograr una mínima y fundamental homogeneidad en este aspecto sustancial del régimen funcionarial que es el de los permisos y vacaciones, sin que tal delimitación impida a las Comunidades Autónomas el margen de actuación necesario para el desarrollo y ejecución de dichas bases, pues permite a aquellas optar por fijar la forma y manera de su utilización estableciendo, por ejemplo, si los permisos del art. 48 o los turnos de vacaciones del art. 50 LEEP pueden, los primeros, disfrutarse dentro o fuera de determinadas fechas del calendario anual o sin unirlos a los de vacaciones; y los segundos, en determinados períodos de tiempo, por días sueltos o estableciendo un mínimo de días consecutivos etc. Es decir, la norma estatal, aun fijando la duración de los diferentes tipos de permisos, no cierra toda posibilidad de desarrollo y aplicación a las Comunidades Autónomas de la normativa básica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nueva regulación halla su fundamento en la competencia del Estado sobre las bases del régimen de derechos y deberes de los funcionarios públicos (art. 149.1.18 CE) y posibilita un margen de desarrollo a las Comunidades Autónomas, por lo que la impugnación en este punto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Examinada la controversia competencial planteada en relación con el art. 8 del Real Decreto-ley 20/2012, procede, a continuación, examinar el conflicto de la misma naturaleza que se plantea en relación con el art. 27 del Real Decreto-ley 20/2012, cuestión ésta que se ha centrado por parte de la Junta de Andalucía en, por un lado, la inconstitucionalidad del apartado 5 del art. 4 de la Ley 1/2004, de 21 de diciembre, de horarios comerciales, en la redacción introducida por el art. 27.2 del Real Decreto-ley 20/2012, que tiene por objeto el establecimiento de criterios para la determinación de los domingos y festivos de apertura por parte de las Comunidades Autónomas. Y por otro, en la inconstitucionalidad de los apartados 4 y 5 del art. 5 de la Ley 1/2004, de 21 de diciembre, de horarios comerciales, en la redacción otorgada por el art. 27.3, del Real Decreto-ley 20/2012, referido al establecimiento de criterios para la determinación de las zonas de gran afluencia turística por parte de las Comunidades Autónomas, respecto de determinados tipos de establecimientos comerciales que se citan en el apartado 1 del precitado art. 5 de la Ley 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final cuarta del Real Decreto-ley 20/2012, el título V de la propia norma, en el que se inserta el art. 27, “se dicta al amparo del art. 149.1.13 de la Constitución que atribuyen al Estado la competencia sobre las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disputa de naturaleza competencial debemos, en primer lugar, encuadrar la cuestión discutida en la materia competencial que le sea propia que, en el presente supuesto, no es otra que la del comercio interior en la que, conforme a nuestra doctrina, se integran los horarios comerciales (por todas, STC 88/2010,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determinación de las competencias autonómicas en esta materia hemos de tener en cuenta lo dispuesto en el art. 58.1.1 EAAnd, que atribuye a la Comunidad Autónoma de Andalucía la competencia exclusiva en “la ordenación administrativa de la actividad comercial, incluidos… la regulación de los calendarios y horarios comerciales, respetando en su ejercicio el principio constitucional de unidad de mercado y la ordenación general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alcance de una previsión estatutaria similar nos hemos pronunciado ya en la STC 31/2010, de 28 de junio, señalando (FJ 68) que “en cuanto al apartado 1 c) del art. 121 EAC, que atribuye a la Generalitat “la regulación de los horarios comerciales respetando en su ejercicio el principio constitucional de unidad de mercado”, la demanda considera que el precepto resultaría inobjetable si en su enunciado se entendiera salvaguardada la competencia estatal del art. 149.1.13 CE. La regulación de los horarios comerciales se encuadra en la materia de comercio interior, debiendo la competencia autonómica cohonestarse con la competencia que al Estado atribuye el art. 149.1.13 CE (STC 254/2004, de 22 de diciembre, FJ 7 y las allí citadas). Toda vez que, según venimos insistiendo, no es preciso que los preceptos estatutarios salvaguarden las competencias del Estado que el art. 149.1 CE proclama, el art. 121.1 c) EAC no impide ni menoscaba el ejercicio de la competencia estatal del art. 149.1.13 CE, por lo que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Tribunal Constitucional ha afirmado que es posible que, en relación con el comercio interior, incidan competencias estatales y en tal sentido hemos recordado en la STC 88/2010, de 15 de noviembre (FJ 2), con cita de decisiones anteriores, que: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 pues, una vez centrado el debate en tales términos, debemos pronunciarnos acerca de si el Estado, al dictar las reglas impugnadas contenidas en el art. 27 del Real Decreto-ley 20/2012, con el carácter de norma básica ex art. 149.1.13 CE que le atribuye la disposición final cuarta, se ha atenido a un ejercicio adecuado de sus competencias o, por el contrario, ha incurrido en un exceso competencial vulnerador de las competencias autonómicas en materia de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evidente que el art. 27 es un precepto formalmente básico, pues con tal carácter se proclama en la disposición final cuarta del Real Decreto-ley 20/2012, lo que hemos ahora de dilucidar es si aquel puede ser considerado, también, como materialmente básico. Para ello atenderemos a nuestra doctrina según la cual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13 de febrero, FJ 11,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examinaremos, en primer lugar, lo establecido en los concretos apartados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apartado 2 del art. 27 modifica el art. 4 de la Ley 1/2004, de 21 de diciembre, de horarios comerciales, que queda redactado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Domingos y festivos.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número mínimo de domingos y días festivos en los que los comercios podrán permanecer abiertos al público será de dieciséis.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Comunidades Autónomas podrán modificar dicho número en atención a sus necesidades comerciales, incrementándolo o reduciéndolo, sin que en ningún caso se pueda limitar por debajo de diez el número mínimo de domingos y festivos de apertura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Cada comerciante determinará libremente el horario correspondiente a cada domingo o día festivo en que ejerza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determinación de los domingos o días festivos en los que podrán permanecer abiertos al público los comercios, con el mínimo anual antes señalado, corresponderá a cada Comunidad Autónoma para su respectivo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la determinación de los domingos y festivos de apertura a los que se refieren los apartados 1 y 2, las Comunidades Autónomas deberán atender de forma prioritaria al atractivo comercial de los días para los consumidores, de acuerdo con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apertura en al menos un día festivo cuando se produzca la coincidencia de dos o más días festivos continuados.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apertura en los domingos y festivos correspondientes a los períodos de rebajas.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apertura en los domingos y festivos de mayor afluencia turística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apertura en los domingos o festivos de la campaña de Navidad.”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Junta de Andalucía únicamente impugna la constitucionalidad del apartado 5 del artículo trascrito, por entender que la norma estatal excede del concepto de bases e invade las competencias estatutariamente reconocidas a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3 del art. 27 modifica el artículo 5 de la Ley 1/2004, de 21 de diciembre, de horarios comerciales, que queda redactado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Establecimientos con régimen especial de horarios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establecimientos dedicados principalmente a la venta de pastelería y repostería, pan, platos preparados, prensa, combustibles y carburantes, floristerías y plantas y las denominadas tiendas de conveniencia, así como las instaladas en puntos fronterizos, en estaciones y medios de transporte terrestre, marítimo y aéreo y en zonas de gran afluencia turística, tendrán plena libertad para determinar los días y horas en que permanecerán abiertos al público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tendrán plena libertad para determinar los días y horas en que permanecerán abiertos al público en todo el territorio nacional los establecimientos de venta de reducida dimensión distintos de los anteriores, que dispongan de una superficie útil para la exposición y venta al público inferior a 300 metros cuadrados, excluidos los pertenecientes a empresas o grupos de distribución que no tengan la consideración de pequeña y mediana empresa según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entenderá por tiendas de conveniencia aquellas que, con una superficie útil para la exposición y venta al público no superior a 500 metros cuadrados, permanezcan abiertas al público al menos dieciocho horas al día y distribuyan su oferta, en forma similar, entre libros, periódicos y revistas, artículos de alimentación, discos, vídeos, juguetes, regalos y artículos varios.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los efectos de lo establecido en el apartado 1, las Comunidades Autónomas, a propuesta de los Ayuntamientos correspondientes, determinarán las zonas de gran afluencia turística para su respectivo ámbito territorial. Se considerarán zonas de gran afluencia turística, aquellas áreas coincidentes con la totalidad del municipio o parte del mismo en las que concurra alguna de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Existencia de una concentración suficiente, cuantitativa o cualitativamente, de plazas en alojamientos y establecimientos turísticos o bien en el número de segundas residencias respecto a las que constituyen residencia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haya sido declarado Patrimonio de la Humanidad o en el que se localice un bien inmueble de interés cultural integrado en el patrimonio histórico 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limiten o constituyan áreas de influencia de zonas fronterizas.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Celebración de grandes eventos deportivos o culturales de carácter nacional 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Proximidad a áreas portuarias en las que operen cruceros turísticos y registren una afluencia significativa de visitantes.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Que constituyan áreas cuyo principal atractivo sea el turismo de compras.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Cuando concurran circunstancias especiales que así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todo caso, en los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aplicando los criterios previstos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oficinas de farmacia, así como los estancos, se regirán por su normativa específica, aplicándose en su defecto las disposiciones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 los límites marcados por la presente Ley, las Comunidades Autónomas podrán regular específicamente los horarios comerciales de los establecimientos dedicados exclusivamente a la venta de productos culturales, así como los que presten servicios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este precepto, el Consejo de Gobierno de la Junta de Andalucía únicamente defiende la eventual inconstitucionalidad de los apartados 4 y 5 del artículo transcrito, por considerar que se exceden del concepto de bases e invaden las competencias estatutariamente reconocidas a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del régimen establecido en el art. 27.2 del Real Decreto-ley 20/2012, es el del reconocimiento de las competencias autonómicas para determinar los domingos o días festivos en los que podrán permanecer abiertos al público los comercios (apartado 4), respectando el mínimo anual (señalado en los apartados 1 y 2); igualmente, para delimitar el concepto de “atractivo comercial”, que ha de servir de pauta al establecimiento de un calendario de apertura de comercios en domingos o festivos, el apartado 5 ahora cuestionado establece cuatro criterios que “las Comunidades Autónomas deberán atender de forma prioritaria”.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3 del mismo art. 27 del Real Decreto-ley 20/2012, que modifica el art. 5 de la Ley 1/2004, dedicado a la regulación de los “establecimientos con régimen especial de horarios” introduce como novedad, que es objeto de impugnación por la recurrente, la delimitación de las circunstancias por las que determinados lugares (municipios o partes de los mismos) deben ser considerados como “zonas de gran afluencia turística”, estableciendo la exigencia de que concurra alguna de las siete circunstancias que se enuncian en el apartado 4, o bien, considerando como tales, en todo caso, las de los municipios con más de 200.000 habitantes que cumplan cualesquiera de las condiciones que prevé el apartado 5, en combinación con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su carácter materialmente básico, hemos de apreciar que, en lo que se refiere a la nueva redacción del apartado 5 del art. 4 de la Ley 1/2004, la misma ha de ser integrada en la regulación del régimen de apertura de domingos y festivos que realizan los diversos apartados del artículo 4. Regulación que deja un margen de desarrollo a las Comunidades Autónomas, pues les permite —una vez respetado el mínimo establecido por el precepto estatal en su apartado 2— la determinación del número de días de apertura y, asimismo les faculta —teniendo en cuenta los criterios establecidos por el precepto estatal en su apartado 5— para que sean aquellas las que establezcan los concretos domingos y festivos de apertura. Y en lo que se refiere a la nueva redacción de los apartados 4 y 5 del art. 5 de la Ley 1/2004, hay que señalar que la ley estatal establece, también, un régimen mínimo de regulación en materia de determinación de zonas de gran afluencia turística, pues, con sujeción al mismo las Comunidades Autónomas pueden, también, añadir otras zonas con dicha calificación, haciendo uso de la circunstancia contenida en la letra g) del apartado 4. En efecto, hay que señalar que el precepto permite a las Comunidades Autónomas, no sólo determinar las que deban considerarse como tales, teniendo en cuenta las circunstancias enumeradas en las letras a) a f) del apartado 4, pero, a las anteriores, podrán añadir, también, otras zonas de gran afluencia turística cuando, como establece la letra g), la respectiva Comunidad autónoma aprecie que concurren circunstancias especiales que así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circunstancia que cierra el apartado, a diferencia de lo que sostiene la recurrente, permite precisamente que la relación de los presupuestos que delimitan el concepto de “zonas de gran afluencia turística” no constituyan un catálogo taxativo y cerrado, sino un conjunto de mínimos a los que la Comunidad Autónoma pueda añadir otras circunstancias adicionales de carácter especial que justifiquen tal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el caso del apartado 5 del art. 5, se establece que, cuando concurran las circunstancias que el propio apartado prevé (tratarse de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permitiendo, así que las Comunidades Autónomas puedan establecer zonas adicionales aplicando los criterios previstos en el apartado 4 del propio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preceptos impugnados tienen por finalidad la fijación de las bases de la regulación en las dos materias señaladas, determinación de apertura de los domingos y festivos y determinación de las zonas de gran afluencia turística, aspectos éstos particularmente relevantes en la ordenación de la actividad comercial minorista, rama o sector de la economía nacional respecto a la cual el Estado puede, conforme a nuestra doctrina, establecer medidas básicas en cuanto lo requiera la adecuada ordenación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debe considerarse efectivamente como formal y materialmente básica la regulación de los horarios comerciales contenida en los arts. 4.5, 5.4 y 5.5 de la Ley estatal 1/2004, descartando el argumento de la representación de la Comunidad Autónoma de Andalucía que cuestiona el carácter básico de los preceptos estatales de referencia. La aplicación de nuestra doctrina en relación con el art. 149.1.13 CE en lo que específicamente respecta a los horarios comerciales [al respecto, STC 225/1993, de 8 de julio, FJ 4 b) in fine] permite sostener que la regulación de criterios para la determinación de los domingos y festivos de apertura en función del atractivo comercial para los consumidores y para la determinación de las zonas de gran afluencia turística,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la consecución de los objetivos básicos que persigue, la norma estatal únicamente pretende establecer un régimen dentro del cual cabe legítimamente la opción de la regulación autonómica en esta materia. En efecto, los indicados criterios respetan las competencias autonómicas en materia de comercio interior, pues las normas contenidas en los preceptos referidos de la Ley 1/2004 no son tan minuciosas o exhaustivas que agoten la regulación de la materia, sino que establecen un minimum sobre el que la Comunidad Autónoma pueda establecer una normativa adicional en el ejercicio de sus competencias. De esta manera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de apertura de comercios en domingos y festivos y en materia de determinación de las zonas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la impugnación de los arts. 4.5, 5.4 y 5.5 de la Ley 1/2004, de 21 de diciembre, en la redacción dada por el art. 27 del Real Decreto-ley 20/2012, de 13 de julio,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núm. 5741-2012.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Antonio Narváez Rodríguez en relación con la Sentencia dictada en el recurso de inconstitucionalidad núm. 5741-2012, y al que se adhieren las Magistradas doña Adela Asua Batarrita y doña Encarnación Roca Trías, y los Magistrados don Fernando Valdés Dal-Ré y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como Ponente de esta Sentencia me ha correspondido su redacción de conformidad con el parecer de la mayoría del Pleno de este Tribunal, mi posición es parcialmente contraria a aquél y así lo expuse en la deliberación previa, por lo que, en el momento presente, formulo Voto discrepante respecto de aquella, partiendo, como no puede ser menos, de la consideración y respeto que merece la decisión adoptada por los Sres. Magistrados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localiza en el enjuiciamiento de constitucionalidad del art. 8 del Real Decreto-ley 20/2012, de 13 de julio, de medidas para garantizar la estabilidad presupuestaria y de fomento de la competitividad, que se hace en el fundamento jurídico 8 de la Sentencia, en razón a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punto de partida, comparto con la mayoría del Pleno la tesis de que la materia regulada en el art. 8 del Real Decreto-ley 20/2012 se encuadra en el título competencial del Estado referido al régimen jurídico de los funcionarios públicos (art. 149.1.18 CE), puesto que el citado precepto ha introducido sustanciales modificaciones en los arts. 48 y 50 de la Ley 7/2007, de 12 de abril, del estatuto básico del empleado público (en lo sucesivo, LEEP), dedicados a la regulación de los permisos y vacaciones de los funcionarios públicos, que afecta a aspectos medulares de su régimen estatutario.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estoy de acuerdo con el análisis de la doctrina general que, al comienzo del fundamento jurídico 8, hace la Sentencia del sistema de distribución competencial que se deriva de la Constitución y del Estatuto de Autonomía de Andalucía sobre el indicado régimen estatutario de los funcionarios públicos y que se sintetiza en que, de conformidad con el art. 149.1.18 CE, corresponde al Estado la competencia exclusiva para establecer las bases de dicho régimen estatutario, expresión que ha de entenderse referida a los funcionarios de todas las administraciones públicas, incluidas, por tanto, los de las administraciones autonómicas como también los de las corporaciones locales. Del mismo modo, respecto del caso particular de Andalucía ahora enjuiciado, corresponde a la citada Comunidad Autónoma, como competencia compartida, la normativa de desarrollo legislativo y ejecución de aquel régimen, eso sí de conformidad con el título competencial básico del art. 149.1.18 CE [arts. 47.2.1 y 76 del Estatuto de Autonomía de Andalucía (en adelante, EAAnd)], respecto de los diferentes cuerpos de funcionarios públicos al servicio de dicha Comunidad Autónoma como de los que, también, pertenezcan a las corporaciones locales radicadas en su ámbito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Pues bien, en relación con el indicado marco de distribución de competencias que se describe con detalle en este fundamento jurídico 8 de la Sentencia, al que no me voy a referir porque comparto las consideraciones generales que se recogen en el mismo, sí me interesa poner de manifiesto que mi discrepancia tiene que ver con el criterio de aplicación de aquél a los preceptos cuestionados y, lógicamente también, con el fallo que recoge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la Sentencia no ha hecho una correcta aplicación del sistema de distribución competencial que, de modo general, se ha descrito en los párrafos que preceden al estudio de los arts. 48 y 50 LEEP, modificados por el art. 8 del Real Decreto-ley 20/2012. Después de comenzar el análisis aludiendo a determinados apartados del art. 48 LEEP, [los apartados c), d), e), h) y j)], respecto de los que no advierto ninguna contravención con el sistema de reparto competencial, pues el contenido de todos ellos limitan su texto a la mera descripción del concepto y finalidad por la que se puede conceder el permiso al funcionario público y su duración viene implícitamente delimitada por el propio objeto de cada modalidad del permiso, en donde comienza mi discrepancia es en el enjuiciamiento del resto de apartados del art. 48 [apartados a), b), f) k) y l)] y del art. 50 LEEP, dedicados, respectivamente, a la regulación de otros supuestos de permisos y a la del régimen de vacaciones anuales de los funcionarios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Siguiendo la misma línea argumental que en los anteriormente citados apartados del art. 48 LEEP, estoy de acuerdo con la tesis de la mayoría de que, respecto de los últimamente citados, resulta conforme a la normativa básica que el Estado pueda establecer diferentes tipos de permisos y que disponga también la regulación de una normativa básica sobre vacaciones, de tal manera que serían conformes al régimen de bases del Estado los diferentes conceptos y finalidades para los que se han diseñado los permisos que aparecen recogidos en los apartados de referencia así como la determinación de un régimen general de vacaciones para todos los funcionarios públicos, cualquiera que sea la administración pública de la que dependan.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no estoy de acuerdo y, por ello, me he apartado del criterio de la mayoría, es en el punto concreto de que también forme parte de la normativa básica la fijación de la duración concreta, tanto de los días u horas hábiles dedicados a cada una de las modalidades de permiso, como de los que puedan disfrutar los funcionarios públicos por el concepto de vacaciones anuales, pues en tales casos, como sostiene el Gobierno de la Junta de Andalucía recurrente, la norma estatal agota toda posibilidad de desarrollo normativo y de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texto de los indicados preceptos imposibilita cualquier margen de autonomía a la Comunidad Autónoma andaluza para poder establecer normas de desarrollo de los diferentes tipos de permisos o vacaciones contenidos en la norma estatal y de poder hacerlos efectivos en el ejercicio de las competencias en materia funcionarial que estatutariamente le corresponden (arts. 47.2.1 y 76 EAAnd). Los términos que aluden al número de los días u horas hábiles que se citan de modo expreso en los apartados mencionados son, por ello, contrarios a los términos que delimita el título competencial del art. 149.1.18 CE y, por ende, inconstitucionales con el límite que luego determinaremos.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estoy de acuerdo con la argumentación que se expone en la Sentencia de la mayoría para justificar que, aún en estos casos, restará un margen a las comunidades autónomas para establecer normas de desarrollo y ejecución de la reputada como básica, pues, según se afirma en el texto, la comunidad autónoma correspondiente puede “optar por fijar la forma y manera” de la utilización de los permisos, pudiendo “disfrutarse dentro o fuera de determinadas fechas del calendario anual o sin unirlos a los de las vacaciones” y los de las vacaciones, delimitando su aplicación a “determinados períodos de tiempo, por días sueltos o estableciendo un mínimo de días consecutivos etc...”. La argumentación que así se expone pudiera satisfacer, no en todos los casos —hay supuestos de permisos como, por ejemplo, el consignado en el apartado a) del art. 48, que permite su concesión por causa de fallecimiento o enfermedad grave de un familiar muy cercano en parentesco, que, por razones obvias, solo pueden utilizarse en las fechas más próximas a los eventos para los que han sido previstos—, la competencia de ejecución de la comunidad autónoma sobre esta materia, pues se trataría de la simple operación de llevar a efecto la aplicación práctica y singularizada a cada funcionario público del sistema de permisos o de vacaciones regulado en su integridad por los arts. 48 y 50 LEEP; según mi parecer, en ningún caso la norma estatal permite margen alguno para el ejercicio de la otra competencia complementaria, la de la normativa de desarrollo legislativo, que, en este caso, el Estatuto de Autonomía de Andalucía asigna al Ejecutivo autonómico andaluz.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modalidad de atribución competencial, a mi juicio, habría sido respetada por la norma estatal básica si los preceptos impugnados hubieran incluido un texto en el que la duración de los diferentes permisos y del régimen de vacaciones anuales viniera establecido conforme a un mínimo mejorable o a un máximo reducible o, incluso, a una combinación de ambos, de tal manera que la comunidad autónoma competente hubiera podido establecer una normativa legislativa de desarrollo que le hubiera permitido concretar en días o en horas hábiles el disfrute de los diferentes tipos de permisos para los funcionarios públicos dependientes de aquélla. Tal es, por ejemplo, el enunciado de los apartados contenidos en las letras g) e i) del art. 48 LEEP. En ambos, si bien se hace una referencia expresa a una duración, ya sea de horas o de un mes de ausencia justificada al puesto de trabajo para cumplimiento de los fines que se expresan en los mismos, los indicados apartados no agotan el régimen de la duración de estos permisos, como hemos visto que sucede en los anteriores, por cuanto se dispone que la mencionada duración será como “máximo” del tiempo o plazo que se indica en aquéllos, de tal manera que la referencia expresa a la fijación de un límite máximo permite en ambos casos a las Comunidades Autónomas, particularmente a la andaluza recurrente, que puedan establecer una normativa de desarrollo y ejecución que fije el tiempo o plazo que considere apropiado a la satisfacción de las necesidades para las que están previstos, haciéndolo coincidir o reducir con los máximos de duración que los dos apartados de la norma estatal prevé.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todo ello, entiendo que, una vez analizados de modo detallado los diferentes apartados de los preceptos impugnados, la conclusión a la que debería haber llegado la sentencia tendría que haber sido que la nueva regulación, si bien halla su fundamento en la competencia del Estado sobre las bases del régimen de derechos y deberes de los funcionarios públicos (art. 149.1.18 CE) en lo que se refiere a los distintos conceptos y finalidades por las que pueden ser concedidos permisos o vacaciones, no se ajusta, en cambio, al régimen de lo básico en los singulares apartados que dispongan una duración concreta para su disfrute, por haber invadido la competencia compartida —desarrollo legislativo y ejecución— que le ha sido reconocida estatutariamente a la Comunidad Autónoma de Andalucía en esta materia. Este pronunciamiento de inconstitucionalidad no habría alcanzado, sin embargo, la nulidad de los apartados y preceptos citados, porque son conformes a la Constitución en lo que se refiere al ámbito de la Administración general del Estado, siendo su regulación aplicable a los funcionarios públicos dependientes de dicha Administración pero no así a los pertenecientes a las comunidades autónomas y corporaciones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 mi parecer y en lo que se refiere al particular de mi discrepancia, el fallo de la sentencia debería haber sido estimatorio parcial del recurso, con declaración de que el art. 8, apartados Uno y Dos del Real Decreto-ley 20/2012, que ha dado nueva redacción a los arts. 48, letras a), b), f), k) y l) y art. 50, párrafo primero de la Ley del estatuto básico del empleado público es inconstitucional en lo que se refiere a la específica duración de los permisos y vacaciones de los funcionarios de las Administraciones, de las Comunidades Autónomas y de las Corporaciones Locales, sin que deba ser declarado nulo en los que atañe a los funcionarios de la Administración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