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20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890-2014, promovida por el Juzgado Central de lo Contencioso-administrativo núm. 7, en relación con el art. 2 del Real Decreto-ley 20/2012, de 13 de julio, de medidas para garantizar la estabilidad presupuestaria y de fomento de la competitividad. Ha comparecido y formulado alegaciones el Abogado del Estado. Ha intervenido el Fiscal General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14 de febrero de 2014 tuvo entrada en el Registro General del Tribunal Constitucional un oficio del Juzgado Central de lo Contencioso-Administrativo núm. 7, de 6 de febrero de 2014, al que se acompañaba, junto al testimonio del procedimiento abreviado núm. 588-2013, el Auto de 22 de enero de 2014 por el se acuerda plantear cuestión de inconstitucionalidad en relación con el art. 2 del Real Decreto-ley 20/2012, de 13 de julio, de medidas para garantizar la estabilidad presupuestaria y de fomento de la competitividad, por posible vulneración del principio de irretroactividad del art. 9.3 CE, en su aplicación a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Resumidamente, los antecedentes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C.G.A., funcionaria del cuerpo de maestros, interpuso recurso contencioso-administrativo contra la desestimación por silencio administrativo de la solicitud de abono de la parte proporcional de la paga extraordinaria de diciembre de 2012, correspondiente al periodo comprendido entre el 1 de junio y el 15 de julio de 2012, anterior a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por providencia de 28 de noviembre de 2013 el órgano judicial acordó oír a las partes y al Ministerio Fiscal para que alegasen sobre la pertinencia de plantear cuestión de inconstitucionalidad en relación con el art. 2 del citado Real Decreto-ley 20/2012, por posible vulneración del principio de irretroactividad de las disposiciones restrictivas de derechos individuales (art. 9.3 CE), en la medida en que suprime el derecho de los funcionarios a percibir cuantías de la paga extraordinaria del mes de diciembre de 2012 ya devengadas a la fecha de entrada en vigor de dicho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Evacuado dicho trámite, por Auto de 22 de enero de 2014 el Juzgado Central de lo Contencioso-Administrativo núm. 7 acordó la elevación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duda de constitucionalidad, basada en la vulneración del principio de irretroactividad de las disposiciones sancionadoras no favorables o restrictivas de derechos individuales que garantiza el art. 9.3 CE, se fundamenta en el Auto de planteamiento en los razonamientos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redacción del art. 2 del Real Decreto-ley 20/2012 suprime la percepción de la paga extraordinaria del mes de diciembre del año 2012 para el personal funcionario en su cuantía total, sin excepción alguna respecto a posibles derechos ya devengados en el momento de su entrada en vigor, que tuvo lugar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 consolidada jurisprudencia según la cual las pagas extraordinarias son salario diferido que se devenga día a día, ello podría confrontar la norma cuestionada con el art 9.3 CE, que garantiza la irretroactividad de las disposiciones restrictivas de derechos individuales y la seguridad jurídica, puesto que se estaría suprimiendo el derecho ya generado a percibir la parte proporcional de la paga extraordinaria devengada antes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Partiendo de lo razonado en el Auto de la Sala de lo Social de la Audiencia Nacional de 1 de marzo de 2013, y conforme a la doctrina constitucional relativa al principio de irretroactividad recogido en el art. 9.3 CE (por todas, STC 112/2006, de 5 de abril), los derechos retributivos del personal del sector público pertenecen a la esfera general de protección de la persona consagrados en el art. 35.1 CE, que reconoce el derecho a la remuneración suficiente (lo que, en principio, se correspondería sólo con el salario mínimo interprofesional) y también el derecho al trabajo (una de cuyas notas esenciales es su carácter remunerado). El mandato del art. 103.3 CE ha tenido lugar mediante la promulgación de la Ley 7/2007, de 12 de abril, del estatuto básico del empleado público, que en los arts. 21 y 22, al regular los derechos retributivos de los funcionarios, determina que las pagas extraordinarias serán dos al año, cada una por el importe de una mensualidad de las retribuciones básicas y de la totalidad de las retribuciones complementarias. Las retribuciones de los funcionarios deben pues conceptuarse como derecho que pertenece a la esfera general de protección de la persona, y el Tribunal Constitucional ha venido admitiendo con naturalidad su encaje en el supuesto de hecho del art. 9.3 CE, incluso ante normas que, como la cuestionada, se inspiran en la finalidad de contención del gasto público mediante la reducción retributiva (STC 330/2005, de 15 de diciembre, y ATC 162/2012, de 13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determinar si el derecho a la paga extraordinaria de diciembre estaba ya consolidado, asumido e integrado en el patrimonio de los trabajadores cuando entró en vigor el Real Decreto-ley 20/2012 o si, por el contrario, se trataba de una expectativa de derecho, o de un derecho futuro o condicionado, para el caso de los funcionarios de carrera existe una previsión legal expresa, el art. 33 de la Ley 33/1987, de 23 de diciembre, de presupuestos generales del Estado para 1988, cuyo párrafo primero determina que las pagas extraordinarias se devengan el primer día de los meses de junio y diciembre, si bien del resto del precepto se desprende que se conceptúa la paga como salario diferido que se devenga día a día o, si se prefiere, como un salario que se percibirá en cuantía proporcional al tiempo de servicios efectivamente prestados.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no cabe admitir en este punto que la naturaleza de las pagas extraordinarias de los funcionarios públicos difiera sustancialmente de la de los demás trabajadores, por lo que, a falta de jurisprudencia específica de la Sala Tercera del Tribunal Supremo, debe considerarse plenamente aplicable la doctrina sentada por la Sala Cuarta sobre el devengo diario de las pagas extraordinarias, que “se alza con valor normativo complementario, salvaguardando la pureza de la ley, de modo que forma una unidad con la misma como parámetro de inconstitucionalidad del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ante un derecho que se genera día a día, incorporándose como tal al acervo patrimonial de los funcionarios. En el caso examinado, atendiendo a la regulación legal señalada, al ser la paga extra de diciembre de 2012 de devengo semestral a partir del 1 de junio de 2012, a la fecha de entrada en vigor del Real Decreto-ley 20/2012 ya se había devengado y generado el derecho a la parte proporcional a un mes y 14 días de trabajo que, sin embargo, se suprime, operando una retroactividad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Retomando nuevamente los argumentos de la Sala de lo Social de la Audiencia Nacional, y con referencia a la STC 197/1992, de 19 de noviembre, la crisis económica podría acaso justificar determinadas medidas restrictivas de derechos individuales como la cuestionada, pero no puede abrir la puerta, sin más, a que esas restricciones operen de modo retroactivo. La excepción a la irretroactividad recogida en la doctrina constitucional debe interpretarse de forma restrictiva, sin que pueda extenderse a toda medida de interés general. La reducción del déficit público puede justificar muchas medidas, pero no reúne la nota de cualificación absolutamente excepcional que sería necesaria para sacrificar el principio constitucional de seguridad jurídica que sustenta la irretroactividad, en aras del bien común. Es el interés general lo que se ataca cuando se niega a quienes han prestado sus servicios al sector público el derecho a percibir el salario correspondiente. Se hace referencia también en el Auto de planteamiento a algunos pronunciamientos del Tribunal Europeo de Derechos Humanos que, a su juicio, mantienen una concepción cualificada del interés general y descartan que la pretensión de reducir el gasto público, por muy urgente y necesaria que sea, constituya, sin más, un bien común que permita exceptuar los básicos principios constitucionales de irretroactividad y seguridad jurídica, principios constitucionales que sí cabría identificar, en cambio, con el interés general de los ciudadanos. Dado que los salarios y las pagas extraordinarias se han seguido abonando tras el mes de diciembre de 2012, queda en entredicho que el interés general sustentado en la crítica situación económica requiriera una supresión de derechos de carácter retroactivo, violentando el principio constitucional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marzo de 2014, el Pleno, a propuesta de la Sección Cuarta, acordó admitir a trámite la cuestión de inconstitucionalidad; deferir su conocimiento a la Sala Segunda, a la que por turno objetivo le ha correspondido, conforme al art. 10.1.c) de la Ley Orgánica del Tribunal Constitucional (LOTC); dar traslado de la demanda y documentos presentados al Congreso de los Diputados, al Senado, al Gobierno y al Fiscal General del Estado, para que en el plazo de 15 días pudieran personarse en el procedimiento y formular las alegaciones que estimasen convenientes, de acuerdo con lo establecido por el art. 37.3 LOTC; comunicar esa resolución al Juzgado Central de lo Contencioso-Administrativo núm. 7 a fin de que, de conformidad con el art. 35.3 LOTC, permaneciese suspendido el proceso hasta la resolución de la presente cuestión; y publicar su incoación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los días 19 y 21 de marzo de 2014, los Presidentes del Senado y del Congreso de los Diputados comunicaron los respectivos acuerdos de las Mesas de ambas Cámaras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 de abril de 2014, el Abogado del Estado se personó en el presente proceso constitucional, instando la desestimación de la cuestión en atención a las alegaciones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el Auto de planteamiento cuestiona la totalidad del art. 2 del Real Decreto-ley 20/2012, se refiere solo a su apartado 2.2, es decir, a la aplicación de la supresión de la paga extraordinaria de diciembre al personal de las Administraciones públicas. Además, no se cuestiona genéricamente la referida supresión de la paga extraordinaria al personal funcionario, sino que tan solo se reprocha al legislador que no haya incluido una disposición transitoria por la cual se hubiera exceptuado de la mencionada supresión la parte proporcional que se entiende devengada desde el 1 de junio al 15 de julio, fecha de entrada en vigor de la norma. Por tanto, el órgano judicial plantea en realidad una inconstitucionalidad por omisión, posibilidad admitida por el Tribunal solo en contadas ocasiones (STC 120/2010, de 24 de noviembre, FJ 6). La consecuencia que, como máximo, podría derivarse de esta cuestión no sería la declaración de inconstitucionalidad del precepto cuestionado, sino simplemente la de imponer al legislador, con respeto a su libertad de configuración, el establecimiento de una expresa excepción correspondiente al periodo transcurrido entre el 1 de junio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precepto cuestionado no constituye una “disposición sancionadora no favorable o restrictiva de derechos individuales” en el sentido del art. 9.3 CE, según la interpretación del Tribunal (SSTC 90/2009, de 20 de abril, FJ 4, y 100/2012, de 8 de mayo, FJ 10, y las allí citadas). Una norma que aspira a la contención del gasto de personal (como principal componente del gasto público) no es sancionadora ni restrictiva de derechos en el sentido constitucional de la expresión. Tampoco el art. 35.1 CE (derecho a una remuneración suficiente) comprendería el derecho al mantenimiento de una determinada retribución, ni permitiría afirmar que una reducción salarial es una norma constitucionalmente restrictiva de derechos en el sentido del art. 9.3 CE (STC 31/1984, de 7 de marzo, FJ 9). Toda vez que el art. 35.1 CE no garantiza el mantenimiento de un determinado nivel salarial inmutable, con independencia de la coyuntura económica, las reducciones salariales impuestas por el legislador no constituyen normas restrictivas del derecho reconocido en dicho precepto constitucional, en los términos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Subsidiariamente, para el caso de que este Tribunal apreciase que sí nos encontramos ante una disposición restrictiva de derechos individuales, la norma cuestionada no establece una retroactividad proscrita por el art. 9.3 CE. De acuerdo con reiterada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que puede tener relevancia constitucional desde la perspectiva de la protección de la seguridad jurídica (SSTC 227/1988, de 29 de noviembre, FJ 7, y 112/2006, de 5 de abril, FJ 17,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personal laboral, el propio Auto de planteamiento reconoce que la regulación legal de las pagas extraordinarias no proporciona la solución, habiendo sido el Tribunal Supremo el que ha configurado la paga extra como de devengo diario y cobro aplazado.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El precepto cuestionado ha entendido, precisamente, que las gratificaciones extraordinarias se devengan en el momento del pago; concepción esta, por otro lado, perfectamente conforme con los arts. 26 y 31 de la Ley del estatuto de los trabajadores, así como con la doctrina de este Tribunal relativa a los tributos de hecho imponible duradero (STC 176/2011, de 8 de noviembre, FJ 5).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No habría por tanto eficacia retroactiva en sentido propio,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personal funcionario, sí está fijado legalmente el momento en que nace el derecho, ya que las pagas extraordinarias se devengan por ley el 1 de junio y el 1 de diciembre: en desarrollo del art. 21 estatuto básico del empleado público, la Ley 2/2012, de 29 de junio, de presupuestos generales del Estado para 2012, dispuso en su art. 26 el periodo de devengo de las pagas por remisión a lo establecido por el art. 33 de la Ley 33/1987, de 23 de diciembre, de presupuestos generales del Estado para 1988, es decir, el primer día hábil de los meses de junio y diciembre. Conforme a los artículos citados, como regla general y salvo las excepciones previstas en los mismos, el derecho de los funcionarios públicos a la paga extraordinaria del mes de diciembre de 2012 nacería el primer día hábil de dicho mes y año. Así, durante los meses de junio y julio de 2012 este derecho no había nacido, no existía. Las previsiones de las leyes de presupuestos no tuvieron efecto alguno antes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que realiza el órgano judicial confunde el periodo de generación del importe correspondiente a la paga extraordinaria, anterior al 1 de diciembre, con el devengo o derecho a su cobro, según el diccionario de la Real Academia Española, que solo nace, por ley, el 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Aún en el caso de que se considerase que la norma establece una retroactividad de grado máximo, se justifica por la concurrencia de exigencias de interés público, conectadas con la situación de auténtica excepción fiscal que vivía España en el momento de aprobación del Real Decreto-ley 20/2012. De conformidad con la jurisprudencia constitucional [SSTC 182/1997, de 28 de octubre, FJ 13 A), y 176/2011, de 8 de noviembre, FJ 5, que a su vez cita la Sentencia del Tribunal de Justicia de la Unión Europa (STJUE, 26 de abril de 2005, C-376/02)], pueden reputarse conforme a la Constitución las modificaciones con cualquier grado de retroactividad cuando existan claras exigencias de interés general. Aplicando tal doctrina al presente caso, la medida cuestionada encontraría su justificación en un interés público relevante, como es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señala en el preámbulo del Real Decreto-ley 20/2012 y en el debate de convalidación de la norma, y así se desprende de los datos ofrecidos en los sucesivos informes anuales del Banco de España de 2008, 2009, 2010 y 2011. En la senda de consolidación fiscal pactada con los órganos de la Unión Europea, España se ha visto obligada a una fuerte reducción del déficit (del 8,9 por 100 del PIB en 2011 al 6,3 por 100 del PIB en 2012), lo que ha exigido adoptar importantes medidas de reducción del gasto público, sin olvidar que la estabilidad presupuestaria es actualmente un principio constitucional que vincula a todos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se ha mostrado ajeno a la gravedad de la crisis económica que atraviesa la zona euro, habiéndose hecho eco de la profunda crisis presupuestaria en los AATC 95/2011, de 21 de junio, FJ 5; 96/2011, de 21 de junio, FJ 5; 160/2011, de 22 de noviembre, FJ 3, y 147/2012, de 16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4 de abril de 2014, el Fiscal General del Estado evacuó el trámite de alegaciones, solicitando la declaración de inconstitucionalidad parcial del precepto cuestionado en atención a los razonamientos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la doctrina constitucional (SSTC 234/2001, de 13 de diciembre; 90/2009, de 20 de abril, y 100/2012, de 8 de mayo), el análisis de retroactividad de la norma debe tener una doble proyección, que sirva no solo para determinar su grado de incidencia en los efectos de relaciones jurídicas anteriores, sino también como elemento indicativo de lo que deban ser los derechos individuales. En el presente caso, la supresión de un derecho previamente reconocido y cuyos efectos se habrían ya agotado vendría a comprometer la esfera general de protección de la persona, al afectar, al menos, al art. 33.3 CE, que prohíbe la privación de derechos si no es por causa de utilidad pública o interés social, y siempre que aquélla pueda ser compensada mediante la correspondiente indemnización. La condición para ello es que los derechos se hayan integrado plenamente en el patrimonio del ciudadano.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absolutamente relevante poner el acento en la naturaleza jurídica de los derechos retributivos de los trabajadores, calificándolos como integrantes de la esfera general de protección de la persona, como límite de la eficacia de la norma retroactiva. En concreto, se enmarcarían dentro del derecho al trabajo y a la remuneración suficiente que prevé el art. 35.1 CE. Si bien no llegan a comprometerse en este caso derechos fundamentales o libertades públicas, sí que se ven concernidos derechos individuales, tanto porque pudieren haberse incorporado definitivamente al patrimonio del trabajador, como porque constituyen derechos de carácter retributivo que, por hallarse especialmente protegidos por la Constitución, son expresión directa de la esfera general de protección de la persona a la que alude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luz de la doctrina constitucional (SSTC 6/1983, de 4 de febrero; 42/1986, de 10 de abril; 99/1987, de 11 de junio; 112/2006, de 5 de abril; 116/2009, de 18 de mayo, y 161/2009, de 29 de junio), resulta obvia la supresión por la norma cuestionada de un efecto jurídico ya agotado, en tanto derecho incorporado definitivamente al patrimonio de los trabajadores, a quienes la aplicación retroactiva de la norma obligaría a la devolución de parte de los salarios ya percibidos. Aunque referida al personal laboral, resulta inexcusable la cita de la jurisprudencia del Tribunal Supremo, según la cual las gratificaciones extraordinarias constituyen una manifestación del salario diferido, y se devengan día a día, aunque su vencimiento tiene lugar en determinados meses del año. A la vista de la interpretación de la legalidad ordinaria por el máximo órgano jurisdiccional a quien compete dicha función, resulta evidente que lo que la norma interpretada afirma es que las pagas extraordinarias se devengan desde la fecha de inicio del cómputo de cada periodo semestral y que tal devengo se produce día a día, incorporándose cada jornada al patrimonio del trabajador o funcionario, y ello con independencia de que su efectiva percepción tenga lugar en el último mes del período (salario devengado pero de percepción diferida). De este modo, la privación de la cantidad correspondiente a dicho período supondría la restricción injustificada de un derecho individual que, como tal, prohíbe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del Auto de planteamiento tendría el respaldo de la Sentencia del Tribunal Europeo de Derecho Humanos de 14 de mayo de 2013 (caso N.K.M. c.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ésta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En nuestro ordenamiento jurídico, el art. 33 CE impide la expropiación de bienes o derechos por causa de utilidad pública o interés social si no se acompaña de un justiprecio. Los compromisos meramente posibilistas contemplados en la exposición de motivos del Real Decreto-ley 20/2012,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Auto de planteamiento no se cuestiona todo el art. 2 del Real Decreto-ley 20/2012 sino sólo sus apartados 2.1 y 2.2.1, ya que son los que resultan aplicables para resolver el pleito sometido al conocimiento del Juzgado Central de lo Contencioso-Administrativo núm. 7, y relevantes en cuanto el recurso del proceso subyacente se refiere exclusivamente al personal funcionario o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efectos de la hipotética estimación, tratándose de un supuesto de retroactividad máxima en relación con derechos ya integrados en el patrimonio de sus titulares, el efecto de la declaración de inconstitucionalidad habría de limitarse al período comprendido entre las fechas del 1 de junio y el 15 de julio de 2012, ya que el art. 26.1.B de la citada Ley 2/2012, por remisión al art. 33 de la Ley 33/1987, establece como fecha de devengo de las pagas extraordinarias los días 1 de junio y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julio de 2015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Central de lo Contencioso-Administrativo núm. 7 plantea cuestión de inconstitucionalidad respecto del art. 2 del Real Decreto-ley 20/2012, de 13 de julio, de medidas para garantizar la estabilidad presupuestaria y de fomento de la competitividad, precepto que, en lo que aquí importa, dispone para el personal del sector público definido en el art. 22.1 de la Ley 2/2012, de 29 de junio, de presupuestos generales del Estado para 2012, la supresión de la paga extraordinaria (o equivalente) del mes de diciembre de 2012. En síntesis, el órgano judicial entiende que el precepto cuestionado, en su aplicación al personal funcionario, puede vulnerar el principio constitucional de interdicción de la retroactividad de las disposiciones sancionadoras no favorables o restrictivas de derechos individuales (art. 9.3 CE), al no contemplar excepción alguna respecto de las cuantías ya devengadas al momento 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si bien ceñido a los apartados 2.1 y 2.2.1, por lo que interesa la estimación parcial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en consonancia con lo manifestado en sus alegaciones respectivas por el Fiscal General del Estado y el Abogado del Estado, que si bien el Juzgado Central de lo Contencioso-Administrativo núm. 7 plantea la cuestión de inconstitucionalidad respecto del art. 2 del Real Decreto-ley 20/2012 en su integridad, lo cierto es que de los razonamientos que se contienen en el Auto de planteamiento se infiere sin dificultad que no se cuestiona todo el precepto sino sólo “en su aplicación a los funcionarios públicos” (como se precisa expresamente en la parte dispositiva del Auto). Ello se conecta lógicamente con el juicio de relevancia, correctamente expresado por el órgano judicial, pues la cuestión de inconstitucionalidad trae causa de un recurso contencioso-administrativo promovido por una funcionaria del Estado con motivo de la supresión, por aplicación de las previsiones contenidas en el Real Decreto-ley 20/2012, de la paga o gratificación extraordinaria de diciembre de 2012, proceso en el que lo pretendido por la demandante es justamente que se declare su derecho a percibir la parte proporcional de la paga extra de diciembre de 2012 que considera ya devengada al momento de la entrada en vigor del Real Decreto-ley 20/2012 (es decir, la parte correspondiente al periodo comprendido entre el 1 de junio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en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y al apartado 2.1 del art. 2 del Real Decreto-ley 20/2012, que se refiere específicamente a la supresión de la paga o gratificación extraordinaria de diciembre de 2012 o equivalente al personal funcionario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el órgano judicial cuestiona la medida de supresión de la paga extraordinaria de diciembre de 2012 en cuanto su aplicación haya podido suponer la infracción del principio de irretroactividad establecido en el 9.3 CE, al no contemplar excepción alguna respecto de las cuantías que se entienden ya devengadas de dicha paga extra (en concreto, la parte correspondiente al periodo comprendido entre el 1 de junio y el 15 de julio de 2012) A esta concreta duda de constitucionalidad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alcance de nuestra decisión, debemos remitirnos a lo dicho recientemente en nuestra STC 83/2015, de 30 de abril, sobre la posible pérdida de objeto de la cuestión de inconstitucionalidad, como consecuencia de lo establecido en la disposición adicional duodécima de la Ley 36/2014, de 26 de diciembre, de presupuestos generales del Estado para 2015, que bajo el epígrafe “Recuperación de la paga extraordinaria y adicional del mes de diciembre de 2012”, establece, en su apartado 1.I,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 según establece en su apartado 1.2; y en su apartado 2 dispone las reglas para el abono de dichas cantidades al personal del sector público estatal, previsiones cuya aplicación efectiva se ha llevado a cabo en el ámbito del sector público estatal conforme a las instrucciones contenidas en la resolución conjunta de las Secretarías de Estado de Presupuestos y Gastos y de Administraciones Públicas de 29 de diciembre de 2014 (publicada en el “Boletín Oficial del Estado” de 2 de enero de 2015), en la que se precisa que “el reconocimiento del derecho a recuperar las cantidades dejadas de percibir se produce por imperativo de la propia Ley de presupuestos generales del Estado para 2015 y produce sus efectos a partir de este último año, por lo que todas las cantidades que se reconozcan en virtud de lo dispuesto en la disposición adicional constituyen percepciones correspondientes al ejercicio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ha de estarse a lo dispuesto en el apartado II de la referida instrucción, que contiene las reglas aplicables, entre otros, al personal funcionario del Estado, condición que reúne la demandante en el proceso del que trae causa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la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 una funcionaria del Estado a percibir la parte proporcional (en concreto, la comprendida entre los días 1 de junio y 15 de julio de 2012) de la paga extra de diciembre de 2012, por entenderse ya devengada al momento de la entrada en vigor del Real Decreto-ley 20/2012, contraviene el art. 9.3 CE. Planteada la cuestión en esos términos, es obligado concluir, como hicimos en la STC 83/2015, que la recuperación de la parte proporcional correspondiente a los primeros 44 días de la paga extra de diciembre de 2012, en virtud de lo establecido en la citada disposición adicional duodécima de la Ley 36/2014, de presupuestos generales del Estado para 2015, supone la satisfacción extraprocesal de la pretensión deducida en el proceso contencioso-administrativo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la regulación contenida en la citada disposición adicional duodécima de la Ley 36/2014, de presupuestos generales del Estado para 2015,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