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7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3372-2013, promovido por don Juan Díez López, representado por el Procurador de los Tribunales don Pablo Domínguez Maestro y asistido por la Abogada doña Pilar Díez López, contra la Sentencia de fecha 13 de marzo de 2008 dictada por el Juzgado de Primera Instancia núm. 6 de Almería, en juicio verbal núm. 80/2007, y contra la providencia de 22 de abril de 2013, por la que se inadmite a trámite el incidente excepcional de nulidad de actuaciones.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4 de junio de 2013, el Procurador de los Tribunales don Pablo Domínguez Maestro, en nombre y representación de Juan Díez López,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6 de Almería se siguieron autos de juicio verbal núm. 80/2007, en el que por doña A.S. se instaron medidas de regulación de relaciones paterno-filiales frente al ahora recurrente de amparo, respecto del hijo común. En la demanda, la parte actora manifestaba desconocer el domicilio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Juzgado se acordó oficiar a la Policía Local para averiguación del domicilio y, ante el resultado infructuoso, por diligencia de ordenación de fecha 12 de abril de 2007 se acordó librar oficio a la Policía Nacional y a la Guardia Civil de Almería, y consultar la base de datos de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el resultado negativo de las averiguaciones, se dio traslado a la actora quien interesó que se practicara el emplazamiento por edictos, lo cual se acordó por providencia de fecha 10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Seguido el juicio por sus trámites, se dictó Sentencia estimando parcialmente la demanda en fecha 13 de marzo de 2008, la cual fue notificada al demandado por edictos según diligencia de ordenación de 15 de mayo de 2008 (“Boletín Oficial de la Junta de Andalucía” núm. 223, de 10 de noviembre de 2008). La citada Sentencia se declaró firme por providencia de fecha 22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11 de marzo de 2013, el demandado Juan Díez compareció ante el Juzgado e instó incidente de nulidad de actuaciones, en el que alegaba desconocimiento de la existencia del proceso por haber estado cumpliendo pena de prisión desde el día 7 de octubre de 2006 hasta el 7 de diciembre de 2012, y que la actora conocía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Este incidente fue inadmitido por providencia de 22 de abril de 2013,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incidente de nulidad por D. JUAN DIEZ LOPEZ, en el que solicita la nulidad de SENTENCIA 141/2008, alegando desconocimiento de la existencia del proceso, y no estando esta cuestión legalmente prevista en el artículo 228.1 de la L.E.C., acuerdo la inadmisión a trámite del incidente de nulidad por ser la SENTENCIA recurrible y notificada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MODO DE IMPUGNACIÓN: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aduce que se ha vulnerado el derecho fundamental a la tutela judicial efectiva sin indefensión (art. 24.1 CE) y a un proceso con todas las garantías (art. 24.2 CE), al haber sido condenado en ausencia en el proceso de relaciones paterno-filiales sin haber sido emplazado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emplazamiento, alega que, con independencia de la mala fe de la demandante en el proceso a quo al omitir que el recurrente estaba en prisión, los actos de comunicación del Juzgado fueron defectuosos, pudiendo haber sido localizado si se hubiere actuado con la diligencia debida. La ausencia de estas garantías procesales conlleva la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asimismo que la inadmisión del incidente de nulidad ha vulnerado su derecho a la tutela judicial efectiva, puesto que era el único remedio del que disponía el recurrente para ejercer su defensa, resultando inadmitido de forma incongruente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otorgue el amparo y la retroacción de las actuaciones al momento anterior al del emplazamiento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2014 la Sección Tercera de la Sala Segunda de este Tribunal se acordó admitir a trámite la demanda, y, a tenor de lo dispuesto en el art. 51 LOTC, requerir al Juzgado de Primera Instancia núm. 6 de Almería, para que el plazo de diez días remitieran testimonio del juicio verbal 80-2007, interesándose al tiempo que se emplazara a quienes fueron parte en el procedimiento, a excepción del recurrente en amparo, para que en el plazo de diez días pudieran comparecer en este proceso constitucional. En la misma providencia se acordó formar pieza separada de suspensión que, tras tramitarse, fue denegada por Auto de esta Sala de fecha 16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27 de mayo de 2015 se acordó, a tenor de lo dispuesto en el art. 52.1 LOTC, dar vista de todas las actuaciones del presente recurso de amparo por un plazo común de veinte días, al Ministerio Fiscal y a la parte recurrente,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entrada en el Registro General de este Tribunal el día 18 de junio de 2015, en el que reprodujo sustancialmente las alegaciones realizadas en su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sus alegaciones mediante escrito registrado el día 29 de junio de 2015, interesando el otorgamiento del amparo por vulneración del derecho a la tutela judicial efectiva sin indefensión (art. 24.1 CE), en su modalidad de acceso al recurso, por falta de motivación de la providencia recurrida,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analiza en primer lugar la denuncia de la violación de la tutela judicial efectiva por defectos en el emplazamiento, alegando que lo determinante según la doctrina constitucional es la actitud del órgano judicial, que en el caso desplegó una actividad diligente para la averiguación del domicilio del demandado en el proceso a quo, sin que existiera indicio alguno que pudiera situar al recurrente en prisión, por lo que cumplió los parámetros de agotamiento de las posibilidades de localización del demandado. Asimismo, aduce que la afirmación de que la actora no desconocía que estaba ingresado en prisión carece de apoyo alguno, concluyendo que no hubo vulneración del art. 24.1 CE en la comunicación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vulneración imputada a la providencia que resuelve el incidente de nulidad alega, con cita de la STC 153/2012, de 16 de julio, que una respuesta incorrecta o incompleta dada en el incidente de nulidad puede producir el efecto de dejar huérfano de protección al ciudadano, pues no toda violación procesal de un derecho fundamental podrá ser sometida al escrutinio del más alto interprete de la doctrina constitucional, ya que puede existir la quiebra del derecho fundamental pero no cumplirse el requisito de la especial trascendencia constitucional. Los únicos requisitos legales que pueden dar lugar a un rechazo de plano del incidente son que la alegación no lo sea de uno de los derechos fundamentales del art. 53.2 de la Constitución y que éste haya podido alegarse antes de que se ponga fin al proceso o que la resolución no fuera firme porque frente a ella cupiera cualquier recurso, ordinario 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 doctrina a este recurso, considera que la providencia recurrida incurre en manifiesto error de motivación pues la cuestión planteada entraba en el ámbito del incidente y la recurribilidad de la sentencia que fundamentaba su rechazo no era tal, por lo que la resolución del mismo deviene vulneradora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el Fiscal que el otorgamiento del amparo debe limitarse a un reconocimiento del derecho puramente declarativo, sin retroacción de actuaciones, puesto que carece de sentido acordarla por la inexistencia de derecho fundamental violado en la práctica del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septiembre de 2015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fecha 13 de marzo de 2008 dictada por el Juzgado de Primera Instancia núm. 6 de Almería, en juicio verbal núm. 80-2007, y contra la providencia dictada por el mismo Juzgado de fecha 22 de abril de 2013, por la que se inadmite a trámite 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del derecho a la tutela judicial efectiva sin indefensión (art. 24.1 CE), al haber sido condenado el recurrente en el proceso de relaciones paterno-filiales sin haber sido emplazado en legal forma, pues los actos de comunicación del Juzgado fueron defectuosos, pudiendo haber sido localizado si se hubiere actuado con la diligencia debida. Se aduce asimismo que la inadmisión del incidente de nulidad ha vulnerado su derecho a la tutela judicial efectiva, puesto que era el único remedio del que disponía el recurrente para ejercer su defensa, resultando inadmitido de forma incongruente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no hubo lesión constitucional en la llamada al proceso, pero interesa la estimación del recurso por entender que concurre la vulneración del art. 24.1 CE, si bien en su vertiente de acceso al recurso, por motivación manifiestamente errónea de la providencia que resuelve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 una vez más, el análisis desde la estricta perspectiva constitucional de la cuestión relativa a las decisiones de inadmisión a trámite del incidente excepcional de nulidad de actuaciones del art. 241 de la Ley Orgánica del Poder Judicial (LOPJ), tras la reforma operada por Ley Orgánica 6/2007, de 24 de mayo, el cual fue promovido por la recurrente fundado en la lesión del derecho a la tutela judicial efectiva del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doctrina de este Tribunal, los órganos judiciales, a la vista de la ordenación del recurso de amparo tras la reforma operada por Ley Orgánica 6/2007, deben realizar una interpretación no restrictiva de las causas de inadmisión del incidente de nulidad de actuaciones, motivando suficientemente su decisión, puesto que la reforma ha acentuado la función de los Tribunales ordinarios como primeros garantes de los derechos fundamentales en el ordenamiento jurídico, con el fin de lograr que la tutela y defensa de esos derechos por parte del Tribunal Constitucional sea realmente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esta jurisprudencia constitucional que este Tribunal puede observar es grave, carece de justificación, se repite con frecuencia en la jurisprudencia que este Tribunal viene observando, lo cual dota de especial trascendencia constitucional a este recurso y, así, en relación a esta misma cuestión, entre otras, se ha pronunciado recientemente en las SSTC 153/2012, de 16 de julio; 9/2014, de 27 de enero; 204/2014, de 15 de diciembre; 91/2015, de 11 de mayo; 98/2015, de 25 de mayo; 101/2015, de 25 de mayo, y 142/2015,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concurre el motivo de especial trascendencia constitucional recogido en el apartado e) del fundamento jurídico 2 de la STC 155/2009, de 25 de junio, esto es, que la doctrina de este Tribunal sobre el derecho fundamental que se alega podría estar siendo incumplida de modo reiterado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del planteamiento que se realiza en la demanda, en que se dirige la impugnación contra la Sentencia de fecha 13 de marzo de 2008 dictada por el Juzgado de Primera Instancia núm. 6 de Almería, en juicio verbal núm. 80-2007, y contra la providencia de 22 de abril de 2013, por la que se inadmite a trámite el incidente excepcional de nulidad de actuaciones, es preciso acotar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indicábamos en la STC 152/2015, de 6 de julio, FJ 3, para resolver las vulneraciones de derechos fundamentales que han sido planteadas por el recurrente, hemos de adoptar un criterio sistemático que concilie las exigencias de tutela subjetiva de la posición jurídica del actor con la función objetiva que, tras la reforma operada por la Ley Orgánica 6/2007, de 24 de mayo, cumple el proceso constitucional de amparo. Por tanto, debemos seguir nuestro criterio habitual de la “mayor retroacción”, asegurando la más amplia tutela de los derechos fundamentales del recurrente, lo que impone comenzar nuestro análisis por la queja relativa al derecho de acceso a la jurisdicción, ya que su estimación obligaría a retrotraer las actuaciones para la práctica del emplazamiento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y en este sentido es reiterada la doctrina constitucional sobre la importancia de los actos de comunicación para la efectividad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tiene no sólo el deber de velar por la correcta ejecución de los actos de comunicación procesal, sino también el de asegurarse de que dichos actos sirven a su propósito de garantizar que la parte sea oída en el proceso, lo que, como recordábamos en la STC 131/2014, de 21 de julio, FJ 3,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reiterado “la preeminencia del emplazamiento personal —en sus diversas formas— frente al realizado por edictos, de tal modo que esta segunda forma de comunicación, si bien válida constitucionalmente, se concibe en todo caso como un remedio último de carácter supletorio y excepcional, que requiere el agotamiento previo de las modalidades aptas para asegurar en el mayor grado posible la recepción de la notificación por el destinatario de la misma, a cuyo fin deben de extremarse las gestiones en la averiguación del paradero de sus destinatarios por los medios normales, de manera que la decisión de notificación mediante edictos debe fundarse en criterios de razonabilidad que conduzcan a la certeza, o al menos a una convicción razonable, de la inutilidad de los medios normales de citación (por todas, SSTC 158/2007, de 2 de julio, FJ 2; 32/2008, de 25 de febrero, FJ 2)” [STC 158/2008, de 24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de autos, podemos constatar que el Juzgado de Primera Instancia desplegó una actividad procesal suficiente para venir en conocimiento del domicilio del demandado en el proceso a quo,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consta en los antecedentes, y ante la manifestación de la actora de desconocimiento del paradero del demandado y a su instancia, acordó oficiar a la Policía Local de Almería para que averiguara el domicilio, quien facilitó un domicilio en la calle María Callas, del que se constató que el demandado marchó sin dejar señas.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este resultado negativo, el órgano judicial acordó oficiar a los otros dos cuerpos policiales, Policía Nacional y Guardia Civil, que en ambos casos no lograron localizar al demandado. El Juzgado consultó la base de datos de la Tesorería General de la Seguridad Social, obteniendo un domicilio en la calle Azahar, en el cual había convivido Juan Díez con la actora antes de iniciarse el proceso y que ya había abandonado y, finalmente, en comunicación de 2 de junio de 2008, el equipo de prevención y apoyo a la familia hizo constar que no podía proceder a la localización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actividad indagatoria desplegada por el órgano judicial fue suficiente, como alega el Fiscal, de manera que se respetó el carácter subsidiario de la comunicación edictal, al acudir a ésta cuando se agotaron los medios razonables para venir en conocimiento del paradero del interesado, con resultado infructuoso. En este punto, si bien hemos indicado que pesa sobre los órganos judiciales la responsabilidad de velar por la correcta constitución de la relación jurídico-procesal, también hemos afirmado que ello, claro está, no significa exigir al Juez o Tribunal correspondiente el despliegue de una desmedida labor investigadora (por todas, SSTC 334/1993, de 15 de noviembre, FJ 2; 113/1998, de 1de junio, FJ 3; 26/1999, de 8 de marzo, FJ 3; 1/2000, de 17 de enero, FJ 3, y 102/2003, de 2de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se ha indicado, la labor investigadora realizada por el órgano judicial fue razonable y suficiente, sin que, por otra parte, el hecho que el demandante de amparo estuviera ingresado en un establecimiento penitenciario desvirtúe dicha conclusión, puesto que no existía ningún indicio en el proceso a quo que apuntara a que el recurrente estuviera ingresado en prisión cumpliendo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concluye que no se vulneró el derecho a la tutela judicial efectiva sin indefensión, puesto que el órgano judicial veló por la correcta ejecución de los actos de comunicación procesal, respetando en el caso el carácter subsidiario y excepcional de la notificación edictal al desconocerse el paradero del interesado ante el resultado infructuoso de las diligencias de averiguación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de las vulneraciones aducidas en la demanda de amparo se imputa a la providencia de fecha 22 de abril de 2013 que inadmitió el incidente de nulidad de actuaciones planteado por el recurrente una vez que tuvo conocimiento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la queja planteada, este Tribunal ha declarado que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protagonismo otorgado por la Ley Orgánica 6/2007 a los Tribunales ordinarios, acentuando su función como primeros garantes de los derechos fundamentales en el ordenamiento jurídico y con el fin de lograr que la tutela y defensa de esos derechos por parte del Tribunal Constitucional sea realmente subsidiaria, debe ser puesta en conexión con la especial trascendencia constitucional a que hizo referencia la STC 43/2010, de 26 de julio, FJ 5, al afirmar que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decisiones de inadmisión del incidente de nulidad de actuaciones cuando es procedente su planteamiento implican la preterición del mecanismo de tutela ante la jurisdicción ordinaria (STC 9/2014,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el demandante de amparo interpuso incidente excepcional de nulidad de actuaciones denunciando la vulneración del art. 24.1 CE al no haber tenido conocimiento del proceso a quo, acreditando que estuvo ingresado en prisión en el periodo comprendido entre el 7 de octubre de 2006 hasta el 7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expresado en los antecedentes, la decisión de inadmisión de plano se fundó en dos motivos: (i) no estar la cuestión legalmente prevista en el art. 228.1 de la Ley de enjuiciamiento civil (LEC); y (ii) ser la sentencia 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motivos son infundados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vulneración denunciada encaja totalmente en el ámbito del art. 24.1 CE, en tanto que se aduce una lesión del derecho a la tutela judicial efectiva, en su vertiente de acceso a la jurisdicción, por no haber tenido el recurrente conocimiento de la existencia del proceso por defectuosa comunicación. Por tanto, es indudable que la cuestión planteada encaja en el ámbito del incidente excepcional regulado en los arts. 241 LOPJ y 228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recurribilidad de la sentencia, es indudable que frente a la misma no cabía recurso, puesto que el propio Juzgado declaró la firmeza de la sentencia, tras ser notificada por edictos, por providencia de fecha 22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acuerdo a la doctrina expuesta, podemos afirmar que el incidente de nulidad no cumplió en este caso su función de tutela y defensa de los derechos fundamentales en base a una decisión de inadmisión del órgano jurisdiccional con manifiesta falta de motivación, de lo que resulta que se ha vulnerado el derecho de acceso al recurso de la parte demandante de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razonamientos expuestos, y de conformidad con el art. 55.1 de la Ley Orgánica del Tribunal Constitucional (LOTC), conducen a la conclusión que debe otorgarse el amparo en relación a la vulneración del art. 24.1 CE, en su vertiente de derecho de acceso al recurso, y declararse la nulidad de la providencia de 22 de abril de 2013, para que se dicte nueva resolución judicial con respeto al derecho fundamental reconocido, resolviéndose la admisión y para que se tramite y ponga fin, en forma legal, al incidente de nulidad de actuaciones promovido por la parte recurrente en amparo, todo ello en coherencia con la doctrina constitucional de este Tribunal (por todas, SSTC 9/2014, de 27 de enero, FJ 6; 204/2014, de 15 de diciembre, FJ 4, y 142/2015, de 22 de junio,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interpuesto por don Juan Díez López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 en su vertiente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providencia de 22 de abril de 2013 dictada por el Juzgado de Primera Instancia núm. 6 de Almería, en juicio verbal núm. 80-2007.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