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10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3623-2013 planteada por la Sala de lo Social del Tribunal Superior de Justicia de Castilla y León, con sede en Valladolid, en relación con el art. 2 del Real Decreto-ley 20/2012, de 13 de julio, de medidas para garantizar la estabilidad presupuestaria y de fomento de la competitividad, por posible vulneración de los arts. 9.3 y 33.3 CE. Han intervenido y formulado alegaciones el Abogado del Estado, el Fiscal General del Estado y el Director General de los Servicios Jurídicos de la Administración de la Comunidad Autónoma de Castilla y León.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junio de 2013 tuvo entrada en el Registro General de este Tribunal un oficio de la Sala de lo Social del Tribunal Superior de Justicia de Castilla y León (Valladolid), al que se adjunta testimonio de las actuaciones correspondientes a la demanda de conflicto colectivo presentada por la confederación regional de la Confederación General del Trabajo (CGT)de Castilla y León contra la Administración de la Comunidad Autónoma de Castilla y León y diversos sindicatos.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documentación aportada incluye el Auto de 10 de mayo de 2013, en cuya parte dispositiva, se acuerda plantear cuestión de inconstitucionalidad sobre el art. 2 del Real Decreto-ley 20/2012, de 13 de julio, de medidas para garantizar la estabilidad presupuestaria y de fomento de la competitividad —trasladado al art. 1 del Decreto-ley 1/2012, de 16 de agosto, de la Comunidad Autónoma de Castilla y León de aplicación al personal laboral dependiente de la Administración de la Comunidad Autónoma de Castilla y León— a fin de determinar si ha vulnerado o no el principio de irretroactividad de las disposiciones restrictivas de derechos individuales y de la propiedad privada contemplado en los arts. 9.3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confederación regional de la CGT de Castilla y León presentó demanda de conflicto colectivo contra la Administración de la Comunidad Autónoma de Castilla y León y contra diversas organizaciones sindicales. La demanda afecta a todo el personal laboral de la Administración de la Comunidad Autónoma y de sus organismos autónomos, y en ella se solicitaba, como pretensión principal, que se declarara la nulidad de la supresión establecida para el devengo de la paga extraordinaria de diciembre de 2012, y, con carácter subsidiario, que se reconociera el derecho a devengar y percibir la parte proporcional de dicha paga correspondiente al período trabajado entre el 1 de junio de 2012 y el 30 de agosto de 2012, que era la fecha de entrada en vigor del Decreto 32/2012, de desarrollo del Decreto-ley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acto de la vista, celebrado el día 26 de marzo, la parte actora se ratificó en sus pretensiones. La Administración demandada y el Ministerio Fiscal se opusieron a la demanda. El resto de las organizaciones demandadas se posicionaron a favor de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Concluso el procedimiento y dentro del plazo para dictar sentencia, el órgano judicial dictó providencia de 27 de marzo de 2013 por la que acordó oír a las partes y al Ministerio Fiscal para que alegasen sobre la pertinencia de plantear cuestión de inconstitucionalidad en relación con el art. 2 del Real Decreto-ley 20/2012, trasladado posteriormente a la normativa autonómica por Decreto-ley 1/2012, desarrollado por el Decreto autonómico 32/2012. Según señalaba la Sala en la providencia, la duda de constitucionalidad se concretaba en que el citado precepto establece la reducción de las retribuciones en las cuantías que correspondiera percibir en el mes de diciembre de 2012 como consecuencia de la supresión de la paga o gratificación extraordinaria, sin establecer excepción alguna en cuanto a la parte que ya se hubiera devengado a la fecha de su entrada en vigor, el 15 de julio de 2012, lo que, teniendo en cuenta que la jurisprudencia del Tribunal Supremo ha establecido que las gratificaciones extraordinarias constituyen una manifestación del salario diferido y se devengan día a día, podría vulnerar el art. 9.3 CE, que garantiza la irretroactividad de las disposiciones restrictivas de derechos individuales. E igualmente se expresaba la duda de si su aplicación podría vulnerar el art. 33.3 CE, por suponer hipotéticamente la expropiación de derechos económicos, no abonados pero sí incorporados ya al patrimonio de los trabajadores, por devengados.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del trámite de audiencia, la Unión General de Trabajadores informó en el sentido de considerar pertinente el planteamiento de la cuestión de inconstitucionalidad, por vulneración de los arts. 9, 14, 31.1, 33.3 y 133.1 CE. El sindicato Unión Sindical Obrera se mostró igualmente favorable al planteamiento de la cuestión. El sindicato CGT mostró también su acuerdo, señalando que a los arts. 9.3 y 33.3 CE presuntamente vulnerados debía adicionarse el art. 14 CE. En el mismo sentido se manifestó el sindicato Confederación Sindical Independiente de Funcionarios. Finalmente, la Letrada de la Comunidad Autónoma se opuso al planteamiento de la cuestión, por entender, de una parte, insuficientemente formulado el juicio de relevancia en la providencia del trámite de audiencia, y, de otra, que la Sala no imputaba la vulneración de los preceptos constitucionales invocados a las disposiciones legales recurridas, sino a una determinada jurisprudencia, lo que resulta ajeno al mecanismo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10 de mayo de 2013, la Sala de lo Social del Tribunal Superior de Justicia de Castilla y León acordó plantear cuestión de inconstitucionalidad ante el Tribunal Constitucional, a fin de que resuelva si la redacción del art. 2 del Real Decreto-ley 20/2012, de 13 de julio, de medidas para garantizar la estabilidad presupuestaria y de fomento de la competitividad —trasladado al art. 1 del Decreto-ley 1/2012, de 16 de agosto, de la Comunidad de Castilla y León, de aplicación al personal laboral dependiente de la Administración de la Comunidad Autónoma de Castilla y León y de los organismos autónomos dependientes de ella—, ha vulnerado o no el principio de irretroactividad de las disposiciones restrictivas de derechos individuales y de la propiedad privada contemplado en los arts. 9.3 y 33.3 CE, por ser dicho precepto aplicable al caso y depender el fallo de su validez, no siendo posible acomodarlo al ordenamiento constitucional por otra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10 de mayo de 2013, de la Sala de lo Social del Tribunal Superior de Justicia de Castilla y León considera que el art. 2 del Real Decreto-ley 20/2012 podría vulnerar el art. 9.3 CE, que garantiza la irretroactividad de las disposiciones restrictivas de derechos individuales, y el art. 33.3 CE, por suponer una expropiación legislativa de derechos, por las razones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precisar los antecedentes de hecho del planteamiento de la cuestión y trascribir el art. 2 del Real Decreto-ley 20/2012, señala la Sala que está claro que tal disposición suprime la percepción de la paga extraordinaria del mes de diciembre del año 2012 para el personal laboral del sector público, y que lo hace a partir de su entrada en vigor (15 de julio de 2012), sin precisar el legislador excepciones por derechos ya devengados. Pues bien, atendiendo a la consolidada jurisprudencia, según la cual las pagas extraordinarias son salario diferido y se devengan día a día, aquélla norma podría considerarse contraria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 la norma con rango de ley. E igualmente al art. 33.3 CE, en cuanto que establece que nadie podrá ser privado de sus bienes y derechos sino por causa justificada de utilidad pública o interés social, mediante la correspondiente indemnización, de conformidad con lo dispuesto en las leyes, dado que se priva a los trabajadores de un bien que ya había entrado a formar parte de su patrimonio. Expuesto lo anterior, indica que la norma cuyo ajuste constitucional se cuestiona es determinante para el resultado del litigio y no admite una interpretación que lo acomode al texto constitucional, dado que una de las pretensiones formuladas en la demanda es, justamente, que se mantenga incólume la percepción de la parte ya devengada de la paga extraordinaria de diciembre de 2012 a pesar de lo dispuesto en el citado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las alegaciones realizadas por las partes en el trámite de audiencia, considera la Sala que, tras ellas, subsiste la duda de inconstitucionalidad, discrepando, en particular, del criterio mantenido por la Letrado de la Comunidad Autónoma, por considerar que la providencia de 27 de marzo de 2013 fue acorde a lo dispuesto en el art. 35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Sintetiza seguidamente el Auto la doctrina constitucional sobre la prohibición de retroactividad de las disposiciones sancionadoras no favorables o restrictivas de derechos individuales prevista en el art. 9.3 CE, e indica que, conforme a ella, sólo puede afirmarse que una norma es retroactiva a los efectos del citado precepto cuando incide sobre “relaciones consagradas” y afecta a “situaciones agotadas”. El espíritu restrictivo que impregna el art. 9.3 CE queda plasmado en la Sentencia del Tribunal Constitucional de 20 de abril de 2009, que ha aclarado que la referencia de ese precepto constitucional a la “restricción de derechos individuales” ha de entenderse referida a las limitaciones introducidas en el ámbito de los derechos fundamentales y de las libertades públicas. A la vista de lo anterior, lo primero que hay que preguntarse es si estamos ante un derecho individual en el sentido apuntado desde esa consideración restrictiva, lo que entiende la Sala que merece una respuesta positiva. Indica, en tal sentido, que los derechos retributivos, consagrados en el art. 35 CE, pertenecen a esa esfera general de protección de la persona y que el texto constitucional reconoce el derecho a la remuneración suficiente, lo que, en principio se correspondería sólo con el salario mínimo interprofesional, pero también el derecho al trabajo, siendo una de las notas esenciales su carácter remunerado. Partiendo de ese enfoque, el Tribunal Constitucional ha venido admitiendo con naturalidad su encaje en el supuesto de hecho del art. 9.3 CE, incluso ante normas que, como la de ahora, se inspiran en la finalidad de la contención del gasto público mediante la reducción retributiva. En este sentido, cita la Sentencia de 15 de diciembre de 2005, en la que se niega que la regulación de la retribución para el personal de una Administración autonómica vulnere el art. 9.3 CE pero por motivos distintos a su no consideración como derechos individuales a los que alude el precepto, y el Auto 162/2012, de 13 de septiembre, que rechaza que la reducción de las retribuciones impuesta legalmente afecte al art. 9.3 CE, pero no por no tratarse de derechos individuales protegibles sino por no poseer efectos retroactivos al examinarse una regulación pro futuro. Es decir, si la reducción retributiva afectara a derechos ya devengados, el principio de interdicción de retroactividad podría desplegar efectos sobre ella, tal como sugiere el Tribunal. A la vista de todo ello, se considera que en el caso de autos se cumple el presupuesto básico del art. 9.3 CE, esto es, que nos encontremos ante derechos individuales amparables por el principio de interdicción de retroactividad.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analiza si el art. 2 del Real Decreto-ley 20/2012, al establecer la supresión de la paga extraordinaria de diciembre de 2012 para el personal laboral del sector público, supone una retroactividad prohibida por el art. 9.3 CE, esto es, la que incide sobre los efectos jurídicos ya producidos al amparo de una norma anteriormente vigente. Para ello, considera preciso determinar si el derecho a la paga extraordinaria estaba ya consolidado, asumido e integrado en el patrimonio de los trabajadores cuando entró en vigor el Real Decreto-ley citado, o, por el contrario, se trataba de una expectativa de derecho, o de un derecho futuro o condicionado. Pues bien, dado que la regulación legal de las pagas extraordinarias no ofrece respuesta a este interrogante, ya que se limita a fijar el momento de su percepción, se ha de tener en cuenta la jurisprudencia del Tribunal Supremo, que configura la paga mencionada como de devengo diario y de cobro aplazado (se citan, SSTS de 4 de abril de 2008, 21 de abril de 2010,4 de noviembre de 2010, 5 de noviembre de 2010, 21 de diciembre de 2010, y 10 de marzo de 2011). La Sala se pregunta si la posible inconstitucionalidad del art. 2 del Real Decreto-ley 20/2012 puede operar tomando como referencia un criterio jurisprudencial y se llega a la conclusión de que la configuración normativa del derecho a las pagas extraordinarias se ve complementada por su configuración jurisprudencial, por lo que ha de ser así. Se destaca a este respecto que no estamos ante un pronunciamiento aislado de un tribunal menor, sino ante jurisprudencia, y que, además, ha sido dictada en unificación de doctrina. Por ello, el criterio del Tribunal Supremo sobre el devengo diario de la paga extraordinaria se alza con valor normativo complementario, de modo que forma una unidad con la ley como parámetro de la inconstitucionalidad del art. 2 cuestionado. Teniendo en cuenta todo lo anterior, señala que estamos ante un derecho que se genera día a día, incorporándose como tal al acervo patrimonial de los trabajadores, y que, en el caso examinado, al ser la paga extra de diciembre de 2012 de devengo semestral anterior a la fecha de entrada en vigor del Real Decreto-ley 20/2012 ésta ya se había devengado y generado el derecho en parte a su percibo, que, sin embargo, el art. 2 de la norma suprime, operando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Llegados a este punto, señala el Auto, el siguiente paso a examinar es si esa retroactividad carece de justificación habilitante, pues pueden concurrir exigencias cualificadas del bien común que podrían imponerse excepcionalmente (cita la STC 19 de noviembre de 1992). La necesidad de reducir el déficit público, que inspira la norma cuestionada, constituiría ese objetivo de procurar el bien común y proteger el interés general, lo que permitiría exceptuar la interdicción de retroactividad. Discrepa la Sala con esta conclusión, en tanto entiende que la excepción a la irretroactividad recogida en la doctrina constitucional debe interpretarse de forma restrictiva y que no cabe extenderla a toda medida de interés general. En definitiva, considera que la reducción del déficit público puede justificar muchas cosas, pero no reúne la nota de cualificación absolutamente excepcional que sería necesaria para sacrificar el principio constitucional de seguridad jurídica que sustenta la irretroactividad, en aras del bien común, y que es el interés general lo que se ataca cuando se niega, a quienes han prestado sus servicios, el derecho a percibir el salario correspondiente. Hace referencia, igualmente, a algunos pronunciamientos del Tribunal Europeo de Derechos Humanos en los que se considera que se mantiene una concepción realmente cualificada del “interés general”, y se señala que no se considera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Sala se plantea la posibilidad de que estemos ante una expropiación legislativa de derechos, concluyendo que, dada la fecha de publicación del Real Decreto-ley 20/2012, ya se había devengado una parte de la paga extra correspondiente a diciembre de 2012 y, por tanto, ya había pasado a formar parte del patrimonio de los trabajadores afectados por el conflicto, por lo que, el no reconocimiento de dicha parte, además de poder vulnerar el art. 9.3 CE, podría también vulnerar el 33.3 CE, por suponer la expropiación de aquello que ya ha pasado a formar parte del patrimonio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acordó admitir a trámite la cuestión mediante providencia de 10 de septiembre de 2013 y reservarse para sí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Castilla y León con sede en Valladolid,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24 de septiembre de 2013, el Presidente del Congreso de los Diputados comunicó a este Tribunal la decisión de la Mesa de que se diera por personada a la Cámara y por ofrecida su colaboración a los efectos del art. 88.1 LOTC. Lo mismo hizo el Presidente del Senado, mediante escrito registrado el 25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30 de septiembre de 2013,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sin embargo se refiere en realidad solo al apartado 2.2 del art. 2, es decir, a la aplicación de la supresión de la paga extraordinaria de diciembre al personal laboral de las Administraciones públicas.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precepto, sino simplemente la de imponer al legislador, con respecto a su libertad de configuración, el establecimiento de una expresa excepción a la supresión de la paga extraordinaria de Navidad, es decir,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nos encontremos ante una “disposición sancionadora no favorable o restrictiva de derechos individuales” en el sentido del art. 9.3 CE. El derecho a una remuneración suficiente (art. 35.1 CE) no comprende el derecho al “mantenimiento” de una determinada retribución con independencia de la coyuntura económica, ni permite afirmar que una reducción salarial es una norma constitucionalmente restrictiva de derechos en el sentido del art. 9.3 CE. Tampoco establece una retroactividad proscrita por el art. 9.3 CE, la “auténtica o de grado máximo” (que supone la incidencia sobre relaciones consagradas y afecta a situaciones agotadas). Según el Auto de planteamiento, la cuestión radica en determinar si el derecho a la paga extraordinaria de Navidad, en cantidad proporcional a los días 1 al 15 de julio, estaba ya consolidado, asumido e integrado en el patrimonio de los trabajadores cuando entró en vigor el Real Decreto-ley 20/2012, o si, por el contrario, se trataba de una expectativa de derecho o de un derecho futuro o condicionado, que la Sala resuelve con invocación de la jurisprudencia. Pero la interpretación jurisprudencial de un precepto legal no puede erigirse en parámetro de constitucionalidad de otra norma de rango legal, siendo la jurisprudencia la que tiene que adaptarse a lo que disponga el legislador. De acuerdo con el art. 2 del Real Decreto-ley 20/2012,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cuya doctrina es perfectamente trasladable a la cuestión aquí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Aún en el caso de que se considerase que la norma supone una retroactividad auténtica, concurrirían excepcionales circunstancias de interés público que la justificarían. Recuerda que de conformidad con la doctrina constitucional y con la del Tribunal de Justicia de la Unión Europa, pueden reputarse conformes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 En tal sentido, se hace referencia a lo indicado al respecto en la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el Abogado del Estado que el Auto de planteamiento trate de restringir los supuestos en los que procede limitar el principio de irretroactividad y de seguridad jurídica al identificar el “bien común” con “los grandes valores que cohesionan la sociedad” o con “los derechos fundamentales”, considerando, de esta manera, que la reducción del déficit no constituye un bien común. Entiende que tal postura chocaría con la doctrina constitucional que ha señalado que basta la concurrencia de cualificadas exigencias “del bien común o de interés general” para admitir tales restricciones, “razón por la cual, pueden reputarse conforme a la Constitución modificaciones con cualquier grado de retroactividad cuando existieran claras exigencias de interés general”, por ejemplo, para evitar operaciones de elusión fiscal. Niega que las Sentencias del Tribunal Europeo de Derechos Humanos citadas por el Auto de planteamiento puedan servir para avalar la tesis mantenida en el mismo, ya que, a diferencia de lo que ocurre en el presente caso, en tales supuestos se alegaron intereses difusos para proceder a la aplicación retroactiva de una medida que no estaba justificada desde la perspectiva de la proporcionalidad. En realidad no asistimos a una reducción del sueldo de los empleados públicos, sino a una “congelación” de la paga extra de diciembre con previsión de su devolución mediante su aportación a planes de pensiones en un horizonte no lejano (2015), eso sí, en función de las necesidades y del equilibrio presupuestario. En definitiva, concluye diciendo que ante el interés público que se trata de atender, resulta absolutamente proporcionado que únicamente se exija como sacrificio a los empleados públicos el aplazamiento temporal del abono de la parte proporcional de la paga extraordinaria correspondiente a los días 1 a 14 de julio, que es lo único que se discute en la presente cuestión de inconstitucionalidad. Por todo ello, defiende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14 de octubre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considera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por cese a una funcionaria, cantidad devengada pero no percibida,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la Sala de lo Social,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en caso de una declaración de inconstitucionalidad, el efecto habría de limitarse al período ya mencionado comprendido entre las fechas del 1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25 de abril de 2014 el Director de los Servicios Jurídicos de la Administración de la Comunidad Autónoma de Castilla y León, en la representación que ostenta, presenta un escrito en el que considera que el objeto de la cuestión se extiende también al art. 1 del Decreto-ley 1/2012, de 16 de agosto, de la Comunidad de Castilla y León, sin que exista pronunciamiento del Tribunal en sentido contrario, razón por la que solicita la subsanación del error padecido en la providencia de admisión a trámite de la cuestión, así como que se le tenga por comparecido y parte, a los efectos previstos en el art. 37.3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Pleno de 15 de julio de 2014 se acordó unir a las actuaciones el escrito del Director de los servicios jurídicos de la Administración de la Comunidad Autónoma de Castilla y León y tenerle por personado y parte en la presente cuestión, acordándose entender con él las sucesivas actuaciones y, conforme establece el art. 37.2 LOTC, concederle un plazo de quince días para que formule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Director de los servicios jurídicos de la Administración de la Comunidad Autónoma de Castilla y León formuló sus alegaciones el día 10 de septiembre de 2014, en el que expone que la cuestión se plantea en el seno de un conflicto colectivo, cuyo objeto es la medida adoptada por la Administración de la Comunidad Autónoma de Castilla y León consistente en la supresión de la paga extraordinaria del personal laboral de ella dependiente en aplicación de dos normas de rango legal, el art. 2 del Real Decreto-ley 20/2012 y el art. 1 del Decreto-ley autonómico 1/2012. Concluye, no obstante que, a la vista de la providencia de 15 de julio, ha de entenderse que no se ha tenido por planteada cuestión de inconstitucionalidad en relación con el art. 1 del Decreto-ley autonómico 1/2012. Limitado el trámite a las alegaciones sobre el art. 2 del Real Decreto-ley 20/2012, considera que su acomodación al texto constitucional ha sido defendida por la representación procesal de la Administración del Estado, a cuyo escrito de alegaciones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del Pleno de 26 de mayo de 2015 se acordó, de conformidad con lo dispuesto en el art. 88.1 LOTC, dirigir atenta comunicación a la Junta de Castilla y León, a fin de que indique a este Tribunal si, en atención a lo previsto en la disposición adicional duodécima de la Ley 36/2014, de presupuestos generales del Estado para el año 2015, o por cualquier otra circunstancia, ha satisfecho al personal laboral de la Administración general de la Comunidad Autónoma y organismos autónomos,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16 de junio de 2015 la Viceconsejera de Función Pública y Modernización de la Junta de Castilla y León indica que el 24 de abril de 2014 la Administración de la Comunidad de Castilla y León y las organizaciones sindicales suscribieron el acuerdo por el que se dispone proceder al pago a los empleados públicos de cuarenta y cuatro días de la paga extraordinaria del mes de diciembre de 2012 en el ámbito de la Administración general de la Comunidad de Castilla y León y sus organismos autónomos, adjuntando copia del mismo. En la cláusula primera, se recogía el abono, a cuenta y a resultas del pronunciamiento del Tribunal Constitucional, de 44 días de la paga extraordinaria del mes de diciembre de 2012, en función del tiempo trabajado, al personal de la Administración general y de sus organismos autónomos que se encontraran en activo en la fecha de entrada en vigor del Real Decreto-Ley 20/2012, de 13 de julio. En la cláusula segunda, se determinaban los términos en los que se llevaría a cabo el abono de mencionada cuantía que fue pagada a los empleados públicos en las nóminas de los meses de mayo de 2014 y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8 de septiembre de 2015,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Castilla y León, con sede en Valladolid, plantea cuestión de inconstitucionalidad respecto del art. 2 del Real Decreto-ley 20/2012, de 13 de julio, de medidas para garantizar la estabilidad presupuestaria y de fomento de la competitividad (en adelante, Real Decreto-ley 20/2012), precepto que, en lo que aquí importa, dispone para el personal del sector público definido en el art. 22.1 de la Ley 2/2012, de 29 de junio, de presupuestos generales del Estado para 2012, la supresión de la paga extraordinaria (o equivalente) del mes de diciembre de 2012.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así como el art. 33.3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el Fiscal General del Estado coincide con el juicio de inconstitucionalidad formulado por el Auto de planteamiento de la cuestión, por lo que interesa su estimación, mientras que el Abogado del Estado solicita la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su objeto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obligado advertir que, aunque la Sala de lo Social del Tribunal Superior de Justicia de Castilla y León plantea la cuestión de inconstitucionalidad respecto del art. 2 del Real Decreto-ley 20/2012 in totum, su razonamiento permite concluir que lo único cuestionado es su aplicación al personal laboral del sector público, lo que resulta del todo coherente con el juicio de aplicabilidad y relevancia, pues la cuestión de inconstitucionalidad trae causa de un proceso de conflicto colectivo promovido por varios sindicatos con motivo de la supresión, por aplicación de las previsiones contenidas en el Real Decreto-ley 20/2012, de la paga o gratificación extraordinaria de diciembre de 2012 al personal laboral de la Administración de la Comunidad Autónoma de Castilla y León y de sus organismos autónomos. Así pues,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se cuestiona por la Sala de lo Social del Tribunal Superior de Justicia de Castilla y León la medida de supresión de la paga extraordinaria de diciembre de 2012 en sí misma considerada, sino sólo en cuanto su aplicación haya podido suponer la infracción del principio de irretroactividad establecido en el 9.3 CE así como del art. 33.3 CE, al no contemplar excepción alguna respecto de las cuantías de dicha paga extra que se entienden ya devengadas a la fecha de entrada en vigor del Real Decreto-ley 20/2012, ni fijar indemnización alguna por la supresión de un derecho patrimonial. A esta concreta duda de constitucionalidad se ceñirá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tal como ha quedado expuesto en los antecedentes, la Administración de la Comunidad Autónoma de Castilla y León y las organizaciones sindicales suscribieron el acuerdo por el que se dispone proceder al abono a los empleados públicos de cuarenta y cuatro días de la paga extraordinaria del mes de diciembre de 2012 en el ámbito de la Administración general de la Comunidad de Castilla y León y sus organismos autónomos y ello a reserva del pronunciamiento del Tribunal Constitucional. En dicho acuerdo se precisa que el abono de la cuantía total correspondiente a los primeros 44 días de la paga suprimida se realizaría en las nóminas correspondientes al mes de mayo de 2014 y enero de 2015, en los porcentajes allí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señalado en la normativa y en el acuerdo citados, debemos tener presente lo dicho en nuestra STC 83/2015, de 30 de abril, sobre la posible pérdida de objeto de la cuestión de inconstitucionalidad y que hemos reiterado en las posteriores SSTC 113/2015, de 8 de junio; 114/2015, de 8 de junio, y 141/2015, de 22 de junio, entre otras. En el fundamento jurídico 3 de la primera de ellas,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laboral a quo, ni tampoco nos encontrábamos ante un supuesto de pérdida de vigencia del precepto legal cuestionado. No obstante lo anterior, y de modo similar a lo allí acontecido, no puede negarse la incidencia que tanto la medida contenida en la disposición adicional duodécima de dicha Ley de presupuestos, como el mencionado acuerdo suscrito por la Administración de la Comunidad Autónoma de Castilla y León y las organizaciones sindicales tienen en la subsistencia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conflicto colectivo del que trae causa esta cuestión de inconstitucionalidad se discute el derecho del personal laboral de la Administración de la Comunidad Autónoma de Castilla y León y de sus organismos autónomos a percibir la parte que se entiende devengada de la paga extra de diciembre de 2012. En dicho contexto, la pretensión traída ante este Tribunal, necesariamente relacionada con la que se discute en el proceso a quo, se vincula estrictamente a las cuantías dejadas de percibir a la fecha de entrada en vigor del Real Decreto-ley 20/2012, pues el Auto se ciñe expresamente, sin mayores concreciones, a la parte de la paga que se hubiera devengado en esa fecha, 15 de julio de 2012, entendiendo que ya se había generado el derecho a percibirla. Cuantías que, aún no concretadas, no son superiores a los primeros 44 días de la paga extra de diciembre de 2012 a los que se refieren tanto la norma estatal como el acuerdo autonómico. Resulta de todo ello que, desde la lógica argumental del órgano promotor de la cuestión, el objeto de la presente cuestión ha desaparecido teniendo en cuenta los términos en los que la duda se plantea y la diferencia entre el procedimiento que está en el origen de la presente cuestión y el proceso constitucional a través del que se ventila la misma (en el mismo sentido, STC 222/2012, de 27 de noviembre, FJ 4). En suma,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de 14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