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21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6038-2013 promovida por la Sala de lo Social de la Audiencia Nacional, en relación con el art. 2 del Real Decreto-ley 20/2012, de 13 de julio, de medidas para garantizar la estabilidad presupuestaria y de fomento de la competitividad. Ha comparecido y formulado alegaciones el Abogado del Estado. Ha comparecido la Procuradora de los Tribunales doña Beatriz González Rivero, en nombre y representación de la entidad Administrador de Infraestructuras Ferroviarias (ADIF). Ha intervenido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octubre de 2013 se registró en este Tribunal oficio de la Sala de lo Social de la Audiencia Nacional al que se acompañaba, junto al testimonio del correspondiente procedimiento, el Auto de ese mismo órgano judicial de 13 de septiembre de 2013; en él se acordaba plantear cuestión de inconstitucionalidad en relación con el art. 2 del Real Decreto-ley 20/2012, de 13 de julio, de medidas para garantizar la estabilidad presupuestaria y de fomento de la competitividad, convalidado por el Congreso de los Diputados ex art. 86.2 CE en su sesión de 19 de julio de 2012, por posible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Social de la Audiencia Nacional se formuló por la Confederación General del Trabajo (CGT), el Sindicato de Circulación Ferroviario (SCF), el Sindicato Ferroviario-Intersindical, la federación de servicios a la ciudadanía de Comisiones Obreras (FSC-CCOO) y la federación estatal de servicios de la Unión General de Trabajadores (UGT), demanda de conflicto colectivo que dio lugar a los autos núm. 192-2013. Las citadas organizaciones sindicales pretendían en su demanda que se declarase que no procedía aplicar a los trabajadores del ente Administrador de Infraestructuras Ferroviarias (ADIF) lo dispuesto en los arts. 2, 3 y 7 del Real Decreto-ley 20/2012, respecto de la supresión de la paga extraordinaria del mes de diciembre de 2012 al personal del sector público y que se reconociese a estos trabajadores el derecho a percibir dicha paga extra o equivalente; subsidiariamente, pretendían que no se descontase de la paga extra de diciembre o equivalente la parte proporcional de la misma ya devengada al momento de la entrada en vigor de dicho Real Decreto-ley (15 de julio de 2012), porque de acuerdo con el art. 9.3 CE no cabría que la supresión opere de modo retroactivo. Las mismas pretensiones se dedujeron en relación con los trabajadores de ADIF respecto de los que, conforme a su régimen específico, la referida supresión retributiva se sustituyó por la reducción de una catorceava parte calculada sobre la cuantía del salario anual, prorrateándose entre las nóminas pendientes de recibir en 2012 a partir de la entrada en vigor del Real Decreto-ley 20/2012 (art.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por providencia de 4 de julio de 2013 la Sala acordó oír a las partes y al Ministerio Fiscal para que alegasen sobre la pertinencia de plantear cuestión de inconstitucionalidad en relación con el art. 2 del Real Decreto-ley 20/2012, por posible vulneración del principio de irretroactividad de las disposiciones restrictivas de derechos individuales (art. 9.3 CE) en la medida en que suprime el derecho de los trabajadores a percibir cuantías de la paga extraordinaria del mes de diciembre de 2012 ya devengadas a la fecha de entrada en vigor de dicho Real Decreto-ley, así como en cuanto que reduce para otros trabajadores en una cantidad calculada sobre la cuantía del salario anual que se viene devengando desde el primer día del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presentó escrito de alegaciones en el que se afirmaba que el juicio de relevancia estaba correctamente planteado, sin que ello supusiese compartirlo. Por su parte, la Confederación General del Trabajo (CGT), el Sindicato de Circulación Ferroviario (SCF), la federación de servicios a la ciudadanía de Comisiones Obreras (FSC-CCOO) y la federación estatal de servicios de la Unión General de Trabajadores (UGT), estimaron pertinente el planteamiento de la cuestión de inconstitucionalidad. La representación del Administrador de Infraestructuras Ferroviarias (ADIF) se opuso al planteamiento de la cuestión por entender que el art. 2 del Real Decreto-ley 20/2012 es plenamente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13 de septiembre de 2013, la Sala de lo Social de la Audiencia Nacional acordó plantear cuestión de inconstitucionalidad en relación con 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13 de septiembre de 2013 la Sala de lo Social de la Audiencia Nacional considera que el art. 2 del Real Decreto-ley 20/2012 podría vulnerar el principio de irretroactividad de las disposiciones sancionadoras no favorables o restrictivas de derechos individuales, que garantiza el art. 9.3 CE, con fundamento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una síntesis de los antecedentes de hecho y la transcripción del art. 2 del Real Decreto-ley 20/2012, se señala que está claro que tal disposición suprime la percepción de la paga extraordinaria del mes de diciembre del año 2012 para el personal laboral del sector público y asimismo que establece que en aquellos casos en que no se contemple expresamente la percepción de pagas extras o se perciban más de dos al año (lo que acontece con parte de los trabajadores de ADIF) las retribuciones anuales totales se reducen en una catorceava parte. Esa supresión y reducción retributiva se hace efectiva a partir de la entrada en vigor del Real Decreto-ley 20/2012 (15 de julio de 2012), sin precisar excepciones por derechos ya devengados. Estima la Sala que el Gobierno es plenamente consciente de la posibilidad de que haya comenzado a devengarse la paga extraordinaria o equivalente cuya percepción se suprime, en tanto que en el apartado 1 del art. 2 del Real Decreto-ley 20/2012 se indica que la medida afecta a las cuantías “que corresponda percibir”, en tiempo verbal no condicional, admitiendo que el derecho ya se habría generado, no obstante lo cual cierra la puerta 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esa perspectiva, entiende la Sala que no es posible interpretar el art. 2 del Real Decreto-ley 20/2012 considerando que cabe abonar aquella parte de la paga extraordinaria de diciembre que ya se hubiera devengado a la fecha de la entrada en vigor de la citada norma. Así, “por mucho que ya se hubiera devengado la parte proporcional a catorce días (desde el 1 de julio al 14)”, la aplicación del citado artículo 2 impediría su abono. Lo mismo acontece con el descuento de la catorceava parte de la retribución anual. Atendiendo a la jurisprudencia de la Sala de lo Social del Tribunal Supremo que se cita, según la cual las pagas extraordinarias son salario diferido y se devengan día a día, entiende la Sala que el art. 2 del Real Decreto-ley 20/2012 podría considerarse contrario al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que precede, indica la Sala que la norma cuestionada es determinante para el resultado del litigio y no admite una interpretación que la acomode a la Constitución. Una de las pretensiones formuladas por los demandantes es, justamente, que se mantenga incólume la percepción de la parte ya devengada de la paga extra de diciembre de 2012, o que no se descuente la catorceava parte de la retribución anual, en su caso, a pesar de lo dispuesto en el art. 2 del Real Decreto-ley 20/2012. Posteriormente se hace referencia a las alegaciones realizadas por las partes y el Ministerio Fiscal en el trámite de audiencia, y se señala que tras ellas subsiste la duda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se refiere la Sala a la doctrina constitucional sobre la prohibición de retroactividad de las disposiciones sancionadoras no favorables o restrictivas de derechos individuales (art. 9.3 CE). Señala que, conforme a dicha doctrina, solo puede afirmarse que una norma es retroactiva a los efectos del citado precepto cuando incide sobre “relaciones consagradas” y afecta a “situaciones agotadas”. El espíritu restrictivo que impregna el art. 9.3 CE queda plasmado en la STC 89/2009, de 20 de abril, que ha aclarado que la mención de ese precepto constitucional a la “restricción de derechos individuales” ha de entenderse referido a las limitaciones introducidas en el ámbito de los derechos fundamentales y de las libertades públicas. A la vista de lo anterior, lo primero que hay que preguntarse es si en este caso estamos ante un derecho individual en el sentido apuntado desde esa consideración restrictiva, lo que entiende la Sala que merece una respuesta positiva. En tal sentido, se prosigue afirmando que los derechos retributivos del personal del sector público pertenecen a la esfera general de protección de la persona consagrados en el art. 35.1 CE, que reconoce el derecho a la remuneración suficiente (lo que, en principio, se correspondería sólo con el salario mínimo interprofesional) y también el derecho al trabajo (una de cuyas notas esenciales es su carácter remunerado). Por su parte el Estatuto de los trabajadores, aprobado por el legislador en cumplimiento del mandato contenido en el art. 35.2 CE, reconoce en su art. 31 el derecho del trabajador a dos gratificaciones extraordinarias al año, una en Navidad y otra en el mes que se determine por convenio colectivo o por acuerdo entre el empresario y los representantes de los trabajadores. A su vez, el art. 27 de la Ley 7/2007, de 12 de abril, del estatuto básico del empleado público, dispone que “las retribuciones del personal laboral se determinarán de acuerdo con la legislación laboral, el convenio colectivo que sea aplicable y el contrato de trabajo, respetando en todo caso lo establecido en el art. 21 del presente Estatuto”; precepto este último —concluye la Sala— que vincula las retribuciones de los funcionarios y del personal laboral del sector público a los límites fijados en las leyes de presupuestos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enfoque, se señala que el Tribunal Constitucional ha venido admitiendo con naturalidad el encaje en el supuesto de hecho del art. 9.3 CE en el caso de normas que, como la cuestionada, se inspiran en la finalidad de la contención del gasto público mediante la reducción retributiva. En este sentido se citan la STC 330/2005, de 15 de diciembre (en la que se niega que la regulación de la retribución para el personal de una Administración autonómica vulnere el art. 9.3 CE, pero por motivos distintos a su no consideración como derechos individuales a los que alude el precepto) y el ATC 162/2012, de 13 de septiembre (que rechaza que la reducción de las retribuciones impuesta legalmente afecte al art. 9.3 CE, pero no por no tratarse de derechos individuales protegibles sino por no poseer efectos retroactivos al examinarse una regulación pro futuro). A la vista de todo ello, se considera que en el presente caso nos encontraríamos ante derechos individuales amparables por el principio de interdicción de retroactividad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analiza la Sala si el art. 2 del Real Decreto-ley 20/2012, al establecer la supresión de la paga extraordinaria de diciembre de 2012 para el personal laboral del sector público o, en su caso, el descuento de la catorceava parte del total de la retribución anual, supone una retroactividad prohibida por el art. 9.3 CE; esto es, la que incide sobre los efectos jurídicos ya producidos al amparo de una norma anteriormente vigente. Para ello, considera preciso determinar si el derecho a la paga extraordinaria de diciembre de 2012 o equivalente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la Sala que, dado que la regulación legal de las pagas extraordinarias no ofrece respuesta a este interrogante (se limita a fijar el momento de su percepción), se ha de tener en cuenta la jurisprudencia de la Sala de lo Social del Tribunal Supremo en unificación de doctrina que se cita, que configura la paga extraordinaria como de devengo diario y de cobro aplazado. Tras ello, se pregunta la Sala si la posible inconstitucionalidad del art. 2 del Real Decreto-ley 20/2012 puede operar tomando como referencia un criterio jurisprudencial y llega a la conclusión de que la configuración normativa del derecho a las pagas extraordinarias se ve complementada por su configuración jurisprudencial, por lo que la respuesta habría de ser afirmativa. Se añade a este respecto que no estamos ante un pronunciamiento aislado de un tribunal menor, sino ante jurisprudencia, que, además, ha sido dictada en unificación de doctrina. Por ello, el criterio jurisprudencial del Tribunal Supremo sobre el devengo diario de las pagas extraordinarias “se alza con valor normativo complementario, salvaguardando la pureza de la ley, de modo que forma una unidad con la misma como parámetro de inconstitucionalidad del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todo lo anterior, concluye la Sala que “estamos ante un derecho que se genera día a día, incorporándose como tal al acervo patrimonial de los trabajadores”. “En el caso examinado, al ser la paga extra de diciembre de 2012 de devengo semestral a partir del 1 de julio, por disponerlo así el Convenio colectivo de aplicación”, a la fecha de entrada en vigor del Real Decreto-ley 20/2012 “ya se había devengado y generado el derecho a la parte proporcional a catorce días de trabajo”, que sin embargo el art. 2 del Real Decreto-ley 20/2012 suprime, operando con ello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pregunta a continuación la Sala en su Auto de planteamiento de la cuestión si, aun siendo esa retroactividad de grado máximo, puede resultar justificada por concurrir exigencias cualificadas del bien común que podrían imponerse excepcionalmente (STC 197/1992, de 19 de noviembre). La Abogacía del Estado alegó, en este sentido, la exigencia de unos fuertes ajustes presupuestarios provocados por la situación de crisis económica. Sostiene que la necesidad de reducir el déficit público que inspira la norma cuestionada constituiría ese objetivo de procurar el bien común y proteger el interés general, lo que permitiría exceptuar la interdicción de retroactividad. Discrepa la Sala de esta conclusión, porque considera que la crisis económica podría acaso justificar determinadas medidas restrictivas de derechos individuales como la cuestionada, pero no puede abrir la puerta, sin más, a que esas restricciones operen de modo retroactivo. Entiende la Sala que la excepción a la irretroactividad recogida en la doctrina constitucional debe interpretarse de forma restrictiva y que no cabe extenderla a toda medida de interés general. En otras palabras, estima la Sala que la reducción del déficit público puede justificar muchas medidas; no reúne sin embargo la nota de cualificación absolutamente excepcional que sería necesaria para sacrificar el principio constitucional de seguridad jurídica que sustenta la irretroactividad, en aras del bien común. Es el interés general lo que se ataca cuando se niega a quienes han prestado sus servicios al sector público el derecho a percibir el salario correspondiente. Se hace referencia también en el Auto de planteamiento a algunos pronunciamientos del Tribunal Europeo de Derechos Humanos en los que —según la Sala— este Tribunal mantiene una concepción cualificada del “interés general” y descarta que la pretensión de reducir el gasto público, por muy urgente y necesaria que sea, constituya sin más un “bien común”, que abra la puerta a exceptuar los principios constitucionales de irretroactividad y seguridad jurídica, principios que sí cabría identificar, en cambio, con el interés general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Sala se plantea la posibilidad de que estemos ante una expropiación legislativa de derechos, pero rechaza tal posibilidad en tanto que la previsión de una hipotética compensación o devolución futura de cantidades en modo alguno resultaría asimilable al justo precio al que alude la Ley de expropiación forzosa. Añade que ni está garantizada, ni es propiamente una devolución, puesto que las cuantías detraídas se transformarían en aportaciones a planes de pensiones o contratos de seguro en los términos que establezca el legislador, sujetas, además, al previo cumplimiento de los objetivos de estabilidad presupuestaria. Por otra parte, el carácter meramente hipotético y condicionado de la devolución de las cantidades detraídas a raíz de la supresión de la paga extraordinaria de diciembre de 2012, “diluye cualquier brizna de proporcionalidad de la compensación que pudiera alegarse para justificar la injerencia retroactiva y se aleja del todo del concepto de expropiación legislativa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Añade la Sala que en el específico caso de los trabajadores para los que se establece (art. 2.5 del Real Decreto-ley 20/2012) la reducción de retribuciones anuales totales en una catorceava parte, en aquellos casos en que no se contemple expresamente la percepción de pagas extras o se perciban más de dos al año, se plantea también la posibilidad de que la medida afecte a salarios ya devengados a la entrada en vigor del Real Decreto-ley 20/2012, con posible vulneración igualmente del principio de interdicción de retroactividad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Sala de lo Social de la Audiencia Nacional concluye que el art. 2 del Real Decreto-ley 20/2012, en su aplicación al personal laboral del sector público, ha podido vulnerar el principio de irretroactividad de las disposiciones restrictivas de derechos individuales previsto en el art. 9.3 CE, al no contemplar excepción alguna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noviembre de 2013, el Pleno de este Tribunal acordó admitir a trámite la cuestión de inconstitucionalidad, deferir a la Sala Primera el conocimiento de la misma conforme al art. 10.1 c) de la Ley Orgánica del Tribunal Constitucional (LOTC) y dar traslado de la demanda y documentos presentados al Congreso de los Diputados y al Senado, por conducto de sus Presidentes, al Gobierno, a través del Ministro de Justicia, y al Fiscal General del Estado, para que en el improrrogable plazo de quince días pudieran personarse en el procedimiento y formular las alegaciones que estimasen convenientes (art. 37.3 LOTC). Asimismo se ordenó, de un lado, comunicar esa resolución a la Sala de lo Social de la Audiencia Nacional a fin de que, de conformidad con el art. 35.3 LOTC, permaneciese suspendido el proceso hasta que este Tribunal resolviese definitivamente la presente cuestión; asimismo publicar la incoación de la cuestión en el “Boletín Oficial del Estado”, lo que se llevó a efecto en el núm. 276, de 18 de noviembre de 2013. Por diligencia de ordenación de la Secretaría de Justicia del Pleno de 5 de noviembre de 2013, se concedió un plazo de quince días a partir de la publicación del referido edicto para que, de conformidad con lo establecido en el art. 37.2 LOTC, quienes fuesen parte en el procedimiento núm. 192-2013 seguido ante la Sala de lo Social de la Audiencia Nacional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20 de noviembre de 2013, el Presidente del Senado comunicó la decisión de la Mesa de esa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21 de noviembre de 2013, el Presidente del Congreso de los Diputados comunicó el acuerdo de la Mesa de la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sus alegaciones por escrito registrado en este Tribunal el 29 de noviembre de 2013, solicitando la declaración de inconstitucionalidad del apartado 2.2 del art. 2 del Real Decreto-ley 20/2012 por considerarlo contrario al principio de irretroactividad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se ven concernidos derechos individuales que son expresión directa de la esfera general de protección de la persona. Además, afirma que la idea de sanción resultará robustecida en este caso, dado que se pretende extraer del patrimonio de los ciudadanos,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sintetiza.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Derechos Humanos de 14 de mayo de 2013 (caso N.K.M. v. Hungría); este declaró la vulneración del art. 1 del Protocolo núm. 1 anexo al Convenio por un acto de privación de la cuantía de una indemnización (cantidad devengada pero no percibida) por cese a una funcionaria, señalándose que “los bienes” en el sentido del citado artículo 1 son “bienes existentes” o activos, en los que el solicitante puede tener por lo menos una “expectativa legítima” de que esta se realizará.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Tal hipótesis no puede suponer, sin embargo, un aval genérico para que con esa excusa el poder público pueda conducirse apartándose de una expresa previsión legal. Se añade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 la Sala de lo Social de la Audiencia Nacional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3 de diciembre de 2013, el Abogado del Estado se personó en el presente proceso constitucional y formuló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se refiere en realidad solo al apartado 2.2 del artículo 2; es decir, a la aplicación de la supresión de la paga extraordinaria de diciembre al personal laboral del sector público.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imponer al legislador, con respeto a su libertad de configuración, el establecimiento de una expresa excepción a la supresión de la paga extraordinaria de Navidad (la correspondiente a la parte proporcional de los días 1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Comienza negando que nos encontremos ante una “disposición sancionadora no favorable o restrictiva de derechos individuales” en el sentido del art. 9.3 CE. Indica que una norma que aspira a la contención del gasto de personal (como principal componente del gasto público) no es ni sancionadora, ni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lo está, por el contrario, la retroactividad “impropia o de grado medio” (que incide en situaciones jurídicas actuales aún no concluidas), pero que puede tener relevancia constitucional desde la perspectiva de la protección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Auto de planteamiento, la cuestión radica en determinar si el derecho a la paga extraordinaria de Navidad, en cantidad proporcional a los días 1 al 14 de julio, “estaba ya consolidado, asumido e integrado en el patrimonio de los trabajadores cuando entró en vigor” el Real Decreto-ley 20/2012, o si se trataba, por el contrario,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propia Sala reconoce en el Auto de planteamiento de la cuestión que la regulación legal de las pagas extraordinarias no ofrece respuesta a esa pregunta, siendo el Tribunal Supremo el que ha hecho referencia a su devengo diario y cobro aplazado en su jurisprudencia. No obstante, a juicio del Abogado del Estado resulta evidente que una determinada interpretación jurisprudencial de un precepto legal no puede erigirse en parámetro de constitucionalidad de otra norma de rango legal.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Esta concepción es, por otro lado, perfectamente conforme con los arts. 26 y 31 de la Ley del estatuto de los trabajadores, así como con la doctrina de este Tribunal Constitucional en relación con los tributos de hecho imponible duradero. Respecto a ellos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se refiere a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Recuerda, asimismo, que la estabilidad presupuestaria es un principio constitucional que vincula a todos los poderes públicos; insiste en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el Abogado del Estado que el Auto de planteamiento trate de restringir los supuestos en los que procede limitar el principio de irretroactividad y de seguridad jurídica, al identificar el “bien común” con “los grandes valores que cohesionan la sociedad” o con “los derechos fundamentales”, considerando, de esta manera, que la reducción del déficit no constituye un bien común. Entiende que tal postura chocaría con la doctrina constitucional que ha señalado que basta con la concurrencia de cualificadas exigencias “del bien común o de interés general” para admitir tales restricciones; “razón por la cual, pueden reputarse conforme a la Constitución modificaciones con cualquier grado de retroactividad cuando ‘existieran claras exigencias de interés general’” (por ejemplo, para evitar operaciones de elusión fiscal). Así las cosas, afirma que no existe razón para negar la concurrencia de un “interés general”, dada la situación descrita de grave crisis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niega el Abogado del Estado que las Sentencias del Tribunal Europeo de Derechos Humanos citadas por el Auto de planteamiento puedan servir para avalar la tesis mantenida en el mismo; a diferencia de lo que ocurre en el presente caso, en tales supuestos se alegaron intereses difusos para proceder a la aplicación retroactiva de una medida que no la justificaba desde la perspectiva de la proporcionalidad. Se recuerda que, por el contrario, en el presente caso no existen motivos “difusos”, sino concretos de interés general; en realidad no asistiríamos a una reducción del sueldo de los empleados públicos sino a una “congelación” de la paga extra de diciembre con previsión de su devolución mediante su aportación a planes de pensiones en un horizonte no lejano (2015); eso sí, en función de las necesidades y del equilibrio presupuestario. En definitiva, concluye diciendo que ante el interés público a que se trata de atender, resulta absolutamente proporcionado que únicamente se exija como sacrificio a los empleados públicos el aplazamiento temporal del abono de la parte proporcional de la paga extraordinaria correspondiente a los días 1 a 15 de julio de 2012, que es lo único que se discute en la presente cuestión de inconstitucionalidad. 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26 de noviembre de 2013, la Procuradora de los Tribunales doña Beatriz González Rivero solicitó que se la tuviese por personada en el presente proceso constitucional en nombre y representación de ADIF. Por diligencia de ordenación de la Secretaría de Justicia del Pleno de 11 de noviembre de 2013, se tuvo a la referida Procuradora por personada y parte en esta cuestión de inconstitucionalidad y, de conformidad con lo establecido en el art. 37.2 LOTC, se le concedió un plazo de quince días para alegar cuanto convenga a su derecho, habiendo transcurrido dicho plazo sin que la representación procesal de ADIF haya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julio de 2015 la Sala Primera acordó, de conformidad con lo dispuesto en el art. 88.1 LOTC, dirigir atenta comunicación a ADIF a fin de que indicase a este Tribunal si, en atención a lo previsto en la disposición adicional duodécima de la Ley 36/2014, de presupuestos generales del Estado para el año 2015, o por cualquier otra circunstancia, ha satisfecho a los trabajadores de esa empresa, incluidos los subrogados en fecha 1 de enero de 2013 provenientes de la extinguida FEVE,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las citadas pagas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contestación a la referida providencia, la representación procesal de ADIF, mediante escrito que tuvo entrada en el Registro General de este Tribunal el 20 de julio de 2015, aportó la certificación emitida por la Directora General de Recursos Humanos y Secretaria General y del Consejo de ADIF con fecha 13 de julio de 2015, en la que se hace constar que dicha entidad pública, al amparo de lo previsto en la disposición adicional duodécima de la Ley 36/2014, de presupuestos generales del Estado para el año 2015, hizo efectivo a sus trabajadores (incluidos los procedentes de la extinta FEVE), en la nómina del mes de enero de 2015, el abono de la parte proporcional correspondiente a los primeros cuarenta y cuatro días de la paga extraordinaria del mes de diciembre de 2012 dejada de percibir por aplicación de lo dispuesto en el art. 2 del Real Decreto-ley 20/2012, así como de la parte correspondiente al descuento equivalente de la catorceava parte de las retribuciones anuales efectuado en aplicación de la misma norma al personal cuyo sistema retributivo no contempla el concepto de paga extraordinaria. Las cantidades abonadas por tales conceptos fueron las equivalentes al 24,04 por 100 del importe dejado de percibir por aplicación de lo dispuesto en 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17 de septiembre de 2015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 la Audiencia Nacional plantea cuestión de inconstitucionalidad respecto del art. 2 del Real Decreto-ley 20/2012, de 13 de julio, de medidas para garantizar la estabilidad presupuestaria y de fomento de la competitividad. Este precepto, en lo que aquí importa, dispone para el personal del sector público definido en el art. 22.1 de la Ley 2/2012, de 29 de junio, de presupuestos generales del Estado para 2012, la supresión de la paga extraordinaria (o equivalente) del mes de diciembre de 2012. En síntesis, la Sala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obligado advertir, en consonancia con lo manifestado en sus alegaciones respectivas por el Fiscal General del Estado y el Abogado del Estado, que, si bien la Sala de lo Social de la Audiencia Nacional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se conecta lógicamente con el juicio de relevancia, correctamente expresado por el órgano judicial. La cuestión de inconstitucionalidad trae causa de un proceso de conflicto colectivo promovido por varios sindicatos con motivo de la supresión, por aplicación de las previsiones contenidas en el Real Decreto-ley 20/2012, de la paga extra de diciembre de 2012 al personal laboral de una entidad pública estatal (Administrador de Infraestructuras Ferroviarias, ADIF), así como del descuento de la catorceava parte de las retribuciones anuales, efectuado en aplicación de la misma norma, a los trabajadores de la misma entidad cuyo régimen retributivo no contempla el concepto de paga extraordinaria. Lo pretendido por los demandantes con carácter subsidiario a la pretensión principal (referida a que no se apliquen en esa entidad pública las medidas de supresión o reducción de retribuciones previstas por el Real Decreto-ley 20/2012) es justamente que se declare el derecho de los trabajadores de esa entidad a percibir la parte proporcional de la paga extra de diciembre de 2012 o equivalente que consideran ya devengada al momento de la entrada en vigor del Real Decreto-ley 20/2012, porque, de acuerdo con el art. 9.3 CE, no cabe que la supresión de esa paga extra tenga efectos retroactivos; lo mismo se predica del descuento de la catorceava parte de las retribuciones anuales al personal cuyo sistema retributivo no contempla el concepto de paga extraordinaria, por entender la Sala que la medida afecta a salarios ya devengados a la entrada en vigor del Real Decreto-ley 20/2012, con posible vulneración igualmente del principio de interdicción de la 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en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también al apartado 2.2 del art. 2 del Real Decreto-ley 20/2012, que se refiere específicamente a la supresión de la paga o gratificación extraordinaria de diciembre de 2012, o equivalente, al personal laboral del sector público; y al apartado 5 del art. 2 del Real Decreto-ley 20/2012, que establece la reducción de una catorceava parte de las retribuciones totales anuales a los trabajadores del sector público cuyo régimen retributivo no contemple expresamente la percepción de pagas extraordinarias o que perciban más de dos pagas extraordinarias al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Social de la Audiencia Nacional la medida de supresión de la paga extraordinaria de diciembre de 2012 en sí misma considerada (que es la pretensión principal que se deduce por los sindicatos demandantes en el proceso a quo, como se ha dicho); sino sólo en cuanto su aplicación haya podido suponer la infracción del principio de irretroactividad establecido en el 9.3 CE, al no contemplar excepción alguna respecto de las cuantías que se entienden ya devengadas de dicha paga extra a la fecha de entrada en vigor del Real Decreto-ley 20/2012 (que tuvo lugar el 15 de julio de 2012, conforme a su disposición final decimoquinta); y lo mismo en cuanto al descuento de la catorceava parte de las retribuciones anuales efectuado en aplicación del art. 2.5 del Real Decreto-ley 20/2012 al personal de ADIF cuyo sistema retributivo no contempla el concepto de paga extraordinaria. A esta concreta duda (planteada a partir de las pretensiones subsidiarias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Conviene asimismo advertir que la Sala de lo Social de la Audiencia Nacional no cuestiona el art. 3.2 del Real Decreto-ley 20/2012. Este reitera, para el personal laboral del sector público estatal incluido en el art. 27 de la Ley 2/2012, de presupuestos generales del Estado para 2012 (personal en el que se cuentan los trabajadores de la entidad pública empresarial estatal ADIF), la regla de la supresión de la paga extraordinaria de diciembre de 2012 establecida en el art. 2 del Real Decreto-ley 20/2012. Tampoco cuestiona la Sala el art. 6 del Real Decreto-ley 20/2012, que, en consonancia con esa misma regla, suprime durante el año 2012 para el personal laboral del sector público “la percepción de la gratificación extraordinaria con ocasión de las fiestas de Navidad contenida en el art. 31 del Estatuto de los Trabajadores”. Por tanto, las previsiones contenidas en los arts. 3.2 y 6 del Real Decreto-ley 20/2012 quedan fuera de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la STC 83/2015, de 30 de abril, FJ 3, sobre la posible pérdida de objeto de la cuestión de inconstitucionalidad, como consecuencia de lo establecido en la disposición adicional duodécima de la Ley 36/2014, de 26 de diciembre, de presupuestos generales del Estado para 2015. Bajo el epígrafe “recuperación de la paga extraordinaria y adicional del mes de diciembre de 2012”, se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cuarenta y cuatro días de la paga extraordinaria suprimida, según establece el apartado 1.2. En su apartado 2 dispone las reglas para el abono de dichas cantidades al personal del sector público estatal (entre el que se encuentran los trabajadores de la entidad pública empresarial ADIF), previsiones cuya aplicación efectiva se ha llevado a cabo en el ámbito del sector público estatal conforme a las instrucciones contenidas en la resolución conjunta de las Secretarías de Estado de Presupuestos y Gastos y de Administraciones Públicas de 29 de diciembre de 2014 (publicada en el “Boletín Oficial del Estado” de 2 de enero de 2015). En ella se precisa: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 de estarse a lo dispuesto en el apartado III de las referidas instrucciones, que contiene las reglas aplicables al personal laboral del sector público estatal al que no le resulte de aplicación el III convenio colectivo único del personal laboral al servicio de la Administración general del Estado; en esta situación se encuentra el personal incluido en el ámbito de aplicación los convenios colectivos de RENFE y de la extinta FEVE en los que se fundamentan las pretensiones deducidas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83/2015, FJ 3, se recuerda la reiterada doctrina constitucional sobre los efectos extintivos del objeto del proceso en las cuestiones de inconstitucionalidad, como consecuencia de la derogación o modificación de la norma legal cuestionada. Se puso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 Otro tanto acontece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conflicto colectivo del que trae causa la presente cuestión de inconstitucionalidad se discute el derecho de los trabajadores de una entidad pública empresarial del sector estatal (ADIF) a percibir la parte proporcional de la paga extra de diciembre de 2012 ya devengada al momento de la entrada en vigor del Real Decreto-ley 20/2012, que suprimió el derecho a su percepción; así como el derecho a percibir la parte proporcional correspondiente al descuento de la catorceava parte de las retribuciones anuales totales efectuado en aplicación de la misma norma al personal cuyo sistema retributivo no contempla el concepto de paga extraordinaria. Ello por estimar los demandantes en el proceso a quo que la supresión de esa paga extra o, en su caso, la reducción de la catorceava parte de las retribuciones anuales, en virtud del citado Real Decreto-ley 20/2012 no puede tener efectos retroactivos por imperativo de lo dispuesto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suscitarse sobre este extremo la duda de constitucionalidad que plantea el órgano judicial, es obligado constatar la recuperación por los trabajadores de ADIF de la parte proporcional correspondiente a los primeros cuarenta y cuatro días de la paga extra de diciembre de 2012, así como de la parte correspondiente al descuento equivalente de la catorceava parte de las retribuciones anuales efectuado al personal cuyo sistema retributivo no contempla el concepto de paga extraordinaria, con arreglo a lo establecido en la citada disposición adicional duodécima de la Ley 36/2014, de presupuestos generales del Estado para 2015, y en el apartado III de las instrucciones contenidas en la también citada resolución conjunta de las Secretarías de Estado de Presupuestos y Gastos y de Administraciones públicas de 29 de diciembre de 2014. Esa recuperación se hizo efectiva en el caso de ADIF en la nómina del mes de enero de 2015, como se pone de manifiesto por dicha entidad pública empresarial en su contestación al requerimiento efectuado al efecto por este Tribunal en virtud de lo dispuesto en el art. 88.1 LOTC, conforme quedó señalado en el relato de antecedentes. Todo ello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83/2015, FJ 3; y en el mismo sentido AATC 340/2003, de 21 de octubre, FJ único; y 75/2004, de 9 de marzo, FJ único)”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