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2208-2015, promovida por la Sección Octava de la Sala de lo Contencioso-Administrativo del Tribunal Superior de Justicia de Madrid,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por posible infracción del art. 149.1.13 CE. Han comparecido y formulado alegaciones el Abogado del Estado y la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abril de 2015, al que se acompaña el correspondiente Auto de 6 del mismo mes, la Sección Octava de la Sala de lo Contencioso-Administrativo del Tribunal Superior de Justicia de Madrid planteó una cuestión de inconstitucionalidad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Ayuntamiento de Madrid —recurrente en el proceso a quo— recibió una serie de ayudas para la ejecución del proyecto “Construcción de vías Ciclistas en el Distrito de Latina 2486” con cargo al fondo estatal de inversión local, creado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del informe de control financiero de subvenciones y ayudas nacionales elaborado por la Intervención General de la Administración del Estado (Intervención Territorial de Madrid), la Dirección General de Coordinación de las Competencias con las Comunidades Autónomas y las entidades locales (Ministerio de Hacienda y Administraciones Públicas) acordó iniciar el procedimiento de reintegro regulado en el art. 10 del Real Decreto-ley 9/2008, confiriendo al Ayuntamiento de Madrid el correspondiente trámite de alegaciones. Las alegaciones formuladas por el ayuntamiento fueron desestimadas mediante resolución de 15 de noviembre de 2012 de la citada Dirección General, por la que se declaraba la existencia de un saldo a favor del tesoro público, por incumplimiento de lo dispuesto en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resolución, el Ayuntamiento de Madrid interpuso un recurso contencioso-administrativo ante la Sala de lo Contencioso-Administrativo del Tribunal Superior de Justicia de Madrid (recurso núm. 626-2013) alegando en la demanda la inconstitucionalidad de los artículos del Real Decreto-ley 9/2008 que habían sido aplicados, a la vista de la STC 150/2012, de 5 de julio, por la que se resolvió el recurso de inconstitucionalidad planteado contra varios preceptos del Real Decreto-ley 13/2009, de 26 de octubre, de creación del fondo estatal para el empleo y la sostenibilidad local (en adelante, Real Decreto-ley 13/2009). El ayuntamiento demandante solicitó de la Sala el planteamiento de una cuestión de inconstitucionalidad por entender que los artículos aplicados en el procedimiento de reintegro eran equivalentes a los que fueron declarados inconstitucionales por la citada STC 150/2012 e incurrían, por tanto, en el mismo 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declarado concluso el procedimiento, mediante providencia de 28 de enero de 2015 se acordó oír a las partes y al Ministerio Fiscal sobre la conveniencia de plantear una cuestión de inconstitucionalidad en relación con los preceptos del Real Decreto-ley 9/2008 objeto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presentó su escrito de alegaciones el 5 de febrero de 2015, en el que se oponía al planteamiento de la cuestión. Aducía, en apoyo de su pretensión, que la STC 150/2012 no podía servir de fundamento para la formulación de la cuestión porque se refería a otro real decreto-ley y, además, anulaba solo alguno de sus preceptos. Añadía que el planteamiento de la cuestión en nada variaría la solución correspondiente al fondo del asunto porque aquella Sentencia resolvió solo la competencia para tramitar los expedientes de reintegro, sin afectar a las ayudas ya concedidas. Por otra parte, a la vista del meridiano incumplimiento de los requisitos de la subvención en el caso concreto examinado, si las autoridades autonómicas tramitasen el expediente de reintegro, llegarían a la misma conclusión que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presentó sus alegaciones el 11 de febrero de 2015, razonando que los arts. 8 y 10 del Real Decreto-ley 9/2008 son aplicables al caso y relevantes para el fallo, pues se referían al control y reintegro de la ayuda concedida al Ayuntamiento. No se oponía al planteamiento de la cuestión, a la vista de lo declarado en la STC 150/2012 y de que el contenido de los citados artículos 8 y 10 coinciden con dos de los declarados inconstitucionales en dicho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promoción de la cuestión señala que los procedimientos de control financiero y reintegro cuya resolución constituye el objeto del proceso a quo se fundan en los preceptos controvertidos: arts. 8 y 10 del Real Decreto-ley 9/2008. Tales preceptos son sustancialmente equivalentes a los arts. 5 y 6 del Real Decreto-ley 13/2009, que fueron declarados inconstitucionales por la STC 150/2012. En dicha Sentencia se consideró que el art. 149.1.13 de la Constitución no ampara la regulación contenida en dichos preceptos, habida cuenta de que deben ser las Comunidades Autónomas quienes establezcan el régimen de gestión, control y resolución de las solicitudes de ayudas, así como el procedimiento de reintegro. Los preceptos aplicados en este procedimiento, a juicio del órgano judicial, incurrirían en el mismo vicio de inconstitucionalidad, al otorgar a órganos de la Administración general del Estado las competencias de control y reintegro de las ayudas en una competencia compartida con las Comunidades Autónomas. El Tribunal proponente considera, en consecuencia, que los arts. 8 y 10 del Real Decreto-ley 9/2008 vulneran el art. 149.1.13 de la Constitución, al igual que sucedía con los preceptos equivalentes del Real Decreto-ley 13/2009.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2015, el Pleno de este Tribunal acordó admitir a trámite la presente cuestión de inconstitucionalidad, reservar para sí el conocimiento de la misma conforme al art. 10.1 c) de la Ley Orgánica del Tribunal Constitucional (LOTC) y dar traslado de las actuaciones recibidas al Congreso de los Diputados y al Senado, por conducto de sus Presidentes, al Gobierno, a través del Ministro de Justicia, y a la Fiscalía General del Estado, para que en el improrrogable plazo de quince días pudieran personarse en el procedimiento y formular las alegaciones que estimasen convenientes (art. 37.3 LOTC). Asimismo, se ordenaba, de un lado, comunicar esa resolución al órgano promotor a fin de que, de conformidad con el art. 35.3 LOTC, permaneciese suspendido el proceso hasta que este Tribunal resolviese definitivamente la presente cuestión y, de otro lado, publicar la incoación de la cuestión en el “Boletín Oficial del Estado”, lo que se llevó a efecto en el “BOE” núm. 144, de 17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18 de junio de 2015, el Presidente del Congreso de los Diputados comunicó el acuerdo de dar por personada en el procedimiento a dicha Cámara y por ofrecida su colaboración a los efectos del art. 88.1 LOTC. Igualmente, por escrito registrado el 24 de junio se recibió una comunicación del Presidente del Senado por la cual se ponía en conocimiento de este Tribunal que dicha Cámara se daba por personada en el procedimiento y por ofrecida su colaboración a los efectos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un escrito registrado en este Tribunal el 30 de junio de 2015 en el que suplica que se dicte Sentencia por la que se inadmita o, subsidiariamente, se desestime la cuestión planteada. En apoyo de su pretensión, alega, por una parte, que la cuestión no ha tomado una norma de comparación integrante del bloque de la constitucionalidad, sino el contenido del Real Decreto-ley 13/2009, interpretado por la STC 150/2012; por otra, señala que el Auto de planteamiento no identifica la norma atributiva de la competencia autonómica que habría sido vulnerada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formuló sus alegaciones mediante escrito presentado en este Tribunal el 17 de julio de 2015 en el cual, después de relacionar las circunstancias del caso y transcribir las normas legales cuestionadas, expone, sobre la concurrencia de posibles óbices procesales, que el órgano promotor implícitamente viene a afirmar que, según su criterio, los preceptos cuya constitucionalidad cuestiona resultan aplicables y, aunque la Fiscalía entiende que habría sido deseable un mayor detalle en la explicación de la relevancia de la norma para el fallo del asunto enjuiciado, señala que la validez constitucional de las normas cuestionadas aportaría un valor añadido en el enjuiciamiento del supuesto de hecho y, en tal medida, tiene sentido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cuanto al fondo, que el paralelismo del Real Decreto-ley 9/2008 con el Real Decreto-ley 13/2009, parcialmente declarado inconstitucional por la STC 150/2012, parece suficiente para sustentar la oportunidad del enjuiciamiento constitucional de las disposiciones controvertidas. A continuación, pasa a identificar el título competencial en el que se fundamenta el citado Real Decreto-ley 9/2008, descartando que quepa ampararlo en los apartados 1, 14 y 18 del art. 149.1 de la Constitución, para terminar concluyendo que el fondo estatal de inversión local es una genuina expresión de la planificación general de la economía, título competencial reconocido en el art. 149.1.13 del texto constitucional. Tras recordar la doctrina constitucional recaída al respecto (cita, fundamentalmente, la STC 13/1992, de 6 de febrero), concluye que el Real Decreto-ley 9/2008 contradice abiertamente el régimen competencial establecido, al atribuir íntegramente a los órganos estatales la tramitación de las subvenciones otorgadas con cargo al fondo estatal de inversión local. La Fiscal General del Estado finaliza solicitando la estimación de la cuestión por vulnerarse el art. 149.1.13 de la Constitución, si bien precisando que, al igual que la STC 150/2012, el pronunciamiento de inconstitucionalidad debe tener un carácter meramente declarativo, de modo que no se incida en la situación jurídica concreta que dio lugar al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 Los citados arts. 8 y 10 del Real Decreto-ley 9/2008 atribuyen a órganos del Estado, respectivamente, el control de la correcta aplicación de los recursos obtenidos del fondo y la tramitación de los expedientes de reintegro de las cantidades no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Octava de la Sala de lo Contencioso-Administrativo del Tribunal Superior de Justicia de Madrid considera que tales preceptos son sustancialmente equivalentes a los arts. 5 y 6 del Real Decreto-ley 13/2009, de 26 de octubre, de creación del fondo estatal para el empleo y la sostenibilidad local, que ya fueron declarados inconstitucionales por la STC 150/2012, de 5 de julio. El órgano promotor recuerda que en dicha Sentencia este Tribunal afirmó que el art. 149.1.13 de la Constitución no ampara tal regulación, habida cuenta de que, tratándose de una competencia compartida, deben ser las Comunidades Autónomas quienes asuman, en tanto que actividades ejecutivas, el control financiero de las ayudas concedidas y, en su caso, los expedientes de reintegro. A su juicio, los preceptos cuestionados del Real Decreto-ley 9/2008 incurrirían en esa misma inconstitucionalidad, al otorgar a órganos de la Administración general del Estado las competencias de control y reintegro del fondo estatal de inversión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examinar esta cuestión es necesario valorar previamente la concurrencia de los requisitos exigidos para el válido planteamiento de la cuestión de inconstitucionalidad, pues nada impide que se pueda apreciar su ausencia en la fase de resolución, esto es, mediante Sentencia, además de hacerlo en el trámite de admisión previsto en el art. 37.1 de la Ley Orgánica del Tribunal Constitucional (LOTC; SSTC 183/2013, de 23 de octubre, FJ 2; 206/2014, de 15 de diciembre, FJ 2; 10/2015, de 2 de febrero, FJ 2; 79/2015, de 30 de abril, FJ 2, y 110/2015, de 28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comenzar recordando, como dijimos en la STC 79/2015, de 30 de abril, FJ 3,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aquí planteada, la Fiscal General del Estado deja constancia de que el órgano judicial implícitamente viene a afirmar que, a su criterio, los preceptos cuya constitucionalidad cuestiona resultan aplicables. Pone de relieve que habría sido deseable un mayor detalle en la explicación de la dependencia del fallo respecto de la validez constitucional de las normas cuestionadas, no obstante lo cual concluye que el citado requisito procesal está suficientemente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la STC 201/2015, de 24 de septiembre, ha tenido ocasión de pronunciarse sobre si cumplía los juicios de aplicabilidad y relevancia un Auto de la misma Sala que planteaba otra cuestión de inconstitucionalidad (la núm. 1796-2015) respecto de los mismos preceptos. Tras descartar que pudieran entenderse convenientemente cumplidos aquellos dos juicios a través de justificaciones meramente “implícitas”, carentes de suficiente argumentación, inadmitió la cuestión por la razón siguiente: “El Auto de planteamiento no va más allá de exponer que los preceptos cuestionados fueron aplicados por los actos administrativos impugnados el pleito a quo. En estas circunstancias, aunque pudiera admitirse que con ello se justifica la aplicabilidad de los mismos, no es posible reconocer en tal argumento una exteriorización del juicio de relevancia, lo que determina la inadmisión de la presente cuestión de inconstitucionalidad porque el órgano judicial no ha levantado la carga de ‘especificar y justificar’ el juicio de relevancia” (ATC 136/2015, FJ 3, citado por la STC 201/2015,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está planteada exactamente en los mismos términos que la inadmitida en la citada Sentencia. Corresponde, en consecuencia, apreciar que el órgano judicial tampoco en este caso ha exteriorizado suficientemente las razones por las que considera que su enjuiciamiento depende de la constitucionalidad de los arts. 8 y 10 del Real Decreto-ley 9/2008 y, con ello, inadmitir la presente cuestión (art. 35.2 LOTC), sin que esta inadmisión, al basarse en un motivo estrictamente formal, impida un eventual replanteamiento (entre otros, AATC 120/1997, de 23 de abril, FJ 2, y 195/2010, de 14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2208-2015, planteada por la Sección Octava de la Sala de lo Contencioso-Administrativo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