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5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4 de noviembre de 2015, el Procurador de los Tribunales don Manuel Sánchez-Puelles y González-Carvajal, en nombre y representación de los Diputados del Parlamento de Cataluña elegidos por las listas del Partido Popular don Xavier García Albiol, don José Enrique Millo i Rocher, don Santiago Rodríguez i Serra, doña Andrea Levy Soler, don Alejandro Fernández Álvarez, doña Maria José García Cuevas, doña Esperanza García González, don Juan Bautista Milián Querol, don Alberto Villagrasa Gil y doña Marisa Xandri Pujol, presentó recurso de amparo contra las siguientes resoluciones: el acuerdo de la Mesa del Parlamento de Cataluña, de 27 de octubre de 2015, por el que se admite a trámite la “propuesta de resolución sobre el inicio del proceso político en Cataluña como consecuencia de los resultados electorales” de los Grupos Parlamentarios de Junts pel Sí (JxSí) y Candidatura d’Unitat Popular (CUP); el acuerdo la Mesa del Parlamento de Cataluña, de 28 de octubre de 2015, por el que se acuerda la tramitación de la citada propuesta por el procedimiento de urgencia; el acuerdo de la Presidenta del Parlamento, de 2 de noviembre de 2015, de convocar la Junta de Portavoces para el día siguiente; los acuerdos de la Mesa del Parlamento de Cataluña, de 3 de noviembre de 2015, por los que se desestiman los escritos de petición de reconsideración presentados por los grupos parlamentarios y se acuerda abrir el trámite de enmiendas. Los recurrentes invocan como fundamento de su pretensión la vulneración del derecho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demanda, tras referir los hechos y los fundamentos jurídicos del recurso de amparo, mediante otrosí, los recurrentes solicitan la suspensión inaudita parte previa a la admisión a trámite del recurso de amparo planteado, por concurrir un supuesto de urgencia excepcional. Los recurrentes señalan que, en el caso de no adoptarse la medida de suspensión inaudita parte y con carácter urgente, perdería su finalidad el recurso de amparo de forma evidente, ya que la deliberación y votación en el Pleno del Parlamento catalán de la propuesta de resolución se ha anunciado para el próximo lunes 9 de noviembre; a lo que se añade que la no suspensión de los acuerdos impugnados, además, atentaría contra el interés general de España, produciendo una perturbación en el orden constitucional de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noviembre de 2015, el Pleno, en su reunión de esta fecha y conforme establece el art. 10.1 n) de la Ley Orgánica del Tribunal Constitucional, a propuesta de la Sala Primera, acordó recabar para sí el conocimiento del presente recurso de amparo que se tramita en la mencionada Sala Primera bajo el número 6207-2015.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2015 el Pleno acordó admitir a trámite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Admitido a trámite, por providencia de esta misma fecha, el recurso de amparo 6207-2015, interpuesto por Diputados del Parlamento de Cataluña elegidos por las listas del Partido Popular, debe resolverse ahora la solicitud de suspensión cautelar formulada en la propia demanda de amparo, solicitud que afecta, como en los antecedentes queda expuesto, a los distintos actos parlamentarios recurridos. Los demandantes de amparo solicitan, con base en el art. 56.6 de la Ley Orgánica del Tribunal Constitucional (LOTC), la inmediata suspensión de acuerdos de la Mesa y de la Presidenta del Parlamento de Cataluña que han dado lugar a la admisión y tramitación de una iniciativa parlamentaria, en relación con la cual entienden que, de no adoptarse la medida cautelar, desembocaría en la convocatoria de un pleno de la Cámara autonómica en el que, tras el correspondiente debate, se adoptaría una resolución o declaración de contenido incompatible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respuesta a tal petición debe sustentarse 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Nuestro sistema de justicia constitucional contempla la posibilidad de que este Tribunal suspenda la ejecución de cualquier acto de los poderes públicos por razón del cual se reclame el amparo. Esta facultad, reconocida en el art. 56 LOTC, se sustenta en la necesidad de asegurar la efectividad de la futura sentencia, esto es, de preservar la integridad del derecho fundamental cuya vulneración se denuncia, en tanto en cuanto la ejecución del acto o resolución impugnados pudiera ocasionar un perjuicio que hiciese perder al amparo su finalidad; siempre y cuando, además, la suspensión no ocasione perturbación grave a un interés constitucionalmente protegido, ni a los derechos fundamentales o libertades públicas de una tercera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art. 56.6 LOTC atribuye a este Tribunal la facultad de adoptar, en la propia resolución de admisión a trámite de los recursos de amparo, medidas cautelares sin oír a las partes, en supuestos de urgencia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Sin embargo, lo anterior no debe hacer olvidar que la mera interposición de un recurso de amparo no obsta a la vigencia, efectividad o ejecutoriedad de las disposiciones generales, actos administrativos o resoluciones judiciales que sean objeto de impugnación. La Ley Orgánica del Tribunal Constitucional establece el principio de que “la interposición del recurso de amparo no suspenderá los efectos del acto o sentencia impugnados” (art. 56.1), lo cual es consecuencia de la presunción de legitimidad que alcanza a todas las actuaciones de los poderes públicos, presunción inherente a la entera actividad pública (legislativa, ejecutiva y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la suspensión se configura como una medida de carácter excepcional y de aplicación restrictiva (por todos, ATC 117/2015, de 6 de julio, FJ 1). A lo cual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(ATC 90/2014, de 27 de marzo, FJ 1, entre otros muchos). Por lo mismo, no procede la suspensión de actos o resoluciones ya ejecutados, por haberse producido en tal caso una pérdida de objeto de tal solicitud (ATC 288/2007, de 18 de junio, FJ único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todo caso, el criterio para resolver cualquier pretensión suspensiva ha de ser el de la preservación de la eficacia de un posible pronunciamiento estimatorio, sin prejuzgar cuál haya de ser el sentido de la futura sentencia que ponga fin al proceso de amparo (por todos, AATC 64/1990, de 30 de enero, FJ único; y 319/2003, de 13 de octubre, FJ 4); previsión tanto más difícil en cuanto el recurso de amparo verse sobre aspectos o facetas del derecho fundamental invocado acerca de los cuales el Tribunal no haya tenido aún ocasión 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Llegado el momento de proyectar las anteriores consideraciones sobre la presente solicitud, son diversos los intereses jurídicos que, como en cualquier otro caso, deben ser valorados para determinar la procedencia de la suspensión de los acuerdos contra los que se ha promovido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nuestro sistema de justicia constitucional posibilita, en los términos expuestos, la suspensión de la efectividad de los actos parlamentarios por razón de las cuales se reclame el amparo. De otra, este Tribunal ha destacado, como uno de los fundamentos del sistema democrático, que el Parlamento es la sede natural del debate político y que el eventual resultado del debate parlamentario es cuestión que no debe condicionar anticipadamente la viabilidad misma del debate (en este sentido, ATC 135/2004, de 20 de abril,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petición cautelar trasciende a la función propia del recurso de amparo, promoviendo un control de constitucionalidad sobre una resolución que no se ha adoptado y cuyo contenido último se desconoce. Por ello, la no adopción de la medida cautelar solicitada, frente a lo que sostienen los demandantes de amparo, no hace perder al recurso de amparo su finalidad, pues la eventual sentencia estimatoria de la demanda conllevaría la declaración de nulidad de todos aquellos actos, incluidos los de trámite, que hubieran resultado lesivos de los derechos fundamentales de los demandantes de amparo, con la consiguiente adopción por este Tribunal de las medidas precisas para restablecer a los recurrentes en la integridad de sus derechos y facultades como miembros de las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desconocer el riesgo de que en el anunciado Pleno del Parlamento catalán se apruebe una resolución acorde con la propuesta tramitada, ello no debe llevar a distorsionar el momento asignado por el Ordenamiento constitucional a cada institución para ejercer sus competencias. En este momento es a la propia Cámara autonómica a la que corresponde velar porque su actuación se desarrolle en el marco de la Constitución. El deber de fidelidad a la Constitución por parte de los poderes públicos (que en la STC 42/2014, de 25 de marzo, FJ 4, fue destacado en relación con las Asambleas Legislativas de las Comunidades Autónomas) “constituye un soporte esencial del funcionamiento del Estado autonómico y cuya observancia resulta obligada” (STC 247/2007, de 12 diciembre, FJ 4). Por tanto, son las Asambleas parlamentarias, en su condición de poderes constituidos, las que, en primer lugar, deben velar por que sus decisiones se acomoden, en todo momento, a la Constitución y al resto del ordenamiento jurídico (art. 9.1 CE), sin perjuicio de que la última palabra, cuando así se le pida, le corresponderá a este Tribunal Constitucional, tal y como ocurrió en la STC 42/2014, de 25 de marzo, en la que este Tribunal enjuició, declaró inconstitucional y anuló parcialmente, la resolución 5/X del Parlamento de Cataluña, por la que se aprobó la denominada “Declaración de soberanía y del derecho a decidir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última instancia, el contenido de las disposiciones, resoluciones o actos emanados de un poder público, cualquiera que sea, no menoscaba la integridad de las competencias que la Constitución encomienda a este Tribunal, que ejercerá cuando proceda, con prudencia y determinación.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las resoluciones impugnadas.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