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6522-2013, promovida por la Sala de lo Social del Tribunal Superior de Justicia del País Vasco contra el art. 2.2 del Real Decreto-ley 20/2012, de 13 de julio, de medidas para garantizar la estabilidad presupuestaria y de fomento de la competitividad, por posible vulneración de los arts. 86, 9.3, 149.1.13, 149.1.18 y 156.1 CE. Han formulado alegaciones el Fiscal General del Estado y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noviembre de 2013 tuvo entrada en el Registro General de este Tribunal un oficio de la Sala de lo Social del Tribunal Superior de Justicia del País Vasco al que se acompaña, junto con el testimonio del procedimiento núm. 1059-2013, el Auto de 8 de octubre de 2013, por el que se acuerda plantear cuestión de inconstitucionalidad en relación con el art. 2.2 del Real Decreto-ley 20/2012, de 13 de julio, de medidas para garantizar la estabilidad presupuestaria y de fomento de la competitividad, en su aplicación al personal laboral, por posible lesión de los arts. 86, 9.3, 149.1.13, 149.1.18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Social núm. 1 de Bilbao dictó Sentencia estimando parcialmente la demanda interpuesta por el sindicato USO contra la mercantil pública Mercabilbao, S.A., y condenado a la demandada al abono a los trabajadores afectados al abono de la paga extra de diciembre de 2012 correspondiente a los 14 días del mes de julio ya devengados a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suplicación contra la mencionada Sentencia, la Sala de lo Social del Tribunal Superior de Justicia del País Vasco señaló para su deliberación y fallo el día 11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Concluso el procedimiento y dentro del plazo para dictar Sentencia el órgano judicial dictó providencia de 27 de junio de 2013 por la que acordó oír a las partes y al Ministerio Fiscal para que alegasen sobre la pertinencia de plantear cuestión de inconstitucionalidad en relación con el art. 2 del Real Decreto-ley 20/2012, por posible vulneración de los arts. 9.3, 86.1 y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señalaba la Sala en la providencia, la duda de constitucionalidad se concretaba, respecto al primero de los preceptos constitucionales citados en que el precepto establece la reducción de las retribuciones en las cuantías que correspondiera percibir en el mes de diciembre de 2012 como consecuencia de la supresión de la paga o gratificación extraordinaria, sin establecer excepción alguna en cuanto a la parte que ya se hubiera devengado a la fecha da su entrada en vigor el 15 de julio de 2012, por lo que, teniendo en cuenta que la jurisprudencia del Tribunal Supremo ha establecido que las gratificaciones extraordinarias constituyen una manifestación del salario diferido y se devengan día a día, podría vulnerar el art. 9.3 CE, que garantiza la irretroactividad de la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la providencia plantea que el art. 2 del Real Decreto-ley 20/2012 puede haber producido un efecto de extralimitación en las competencias del Estado del art. 149.1.13 CE y de correlativa invasión del ámbito competencial de la Comunidad Autónoma del País Vasco derivado del art. 148.1.1 CE y concretado en los arts. 10.2, 10.4, 40 y 44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tercera duda de constitucionalidad se centra en la vulneración del art. 86.1 CE lo que, según la providencia, obliga a examinar la acreditación de la necesidad de urgencia de la medida adoptada, de un lado, y la llamada conexión de sentido, de otro, lo que se refiere a la relación entre la necesidad y la medida, con exclusión de una valoración de la materia política o de la oportunidad política. La Sala plantea al respecto sus dudas en cuanto a si la norma responde a los presupuestos exigibles de necesidad y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Fiscal manifestó su parecer favorable al planteamiento de la cuestión en lo relativo a la infracción de los arts. 9.3 y 86.1 CE. La representación procesal de Mercabilbao, S. A., se opuso al planteamiento de la cuestión. El sindicato USO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8 de octubre de 2013, la Sala de lo Social del Tribunal Superior de Justicia del País Vasco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señala que la cuestión debatida es si la supresión de la paga extraordinaria de diciembre del año 20012 llevada a cabo por el Real Decreto-ley 20/2012 tiene o no el efecto retroactivo apreciado en la Sentencia de instancia, en el sentido de haberse aplicado a toda la paga extraordinaria, que se devenga desde el 1 de julio, incluso a los primeros 14 días del mes de julio, toda vez que la citada norma entró en vigor el día 15 de julio. Para resolver esa cuestión la Sala aprecia la existencia de diversas dudas de constitucionalidad que concreta en los siguientes fundamentos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es la relativa a la adecuación de la medida a las exigencias del art. 86.1 CE, lo que exige determinar la necesidad y urgencia de la medida adoptada y la denominada conexión de sentido, esto es, la relación entre la situación de necesidad y la medida. Señala al respecto el Auto que el Gobierno invoca la negativa coyuntura económica y la necesidad de la denominada consolidación fiscal para la adopción de la medida, considerando una premura y urgencia que no permitirían la demora hasta la superación del correspondiente trámite parlamentario para la aprobación de una ley. Sin embargo, en este caso, estima el órgano judicial que no concurre la urgencia pues entiende que no existían alteraciones en la situación política o económica preexistente que justifiquen expresamente el recurso a este tipo de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segunda es la posible vulneración del principio de irretroactividad de las disposiciones restrictivas de derechos individuales del art. 9.3 CE. Atendiendo a la consolidada jurisprudencia según la cual las pagas extraordinarias son salario diferido y se devengan día a día, la norma podría considerarse contraria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Se remite para justificar su duda en este sentido al Auto de la Sala de lo Social de la Audiencia Nacional de 1 de marzo de 2013 en el que se elevaba cuestión de inconstitucionalidad sobre este mismo precepto, cuyos argumentos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Auto plantea la posible vulneración del reparto competencial entre el Estado y la Comunidad Autónoma del País Vasco, por cuanto estima que la norma cuestionada puede haber producido un efecto de extralimitación en las competencias del Estado del art. 149.1.13 CE y de correlativa invasión del ámbito competencial de la Comunidad Autónoma del País Vasco derivado del art. 148.1.1 CE y concretado en los arts. 10.2, 10.4, 40 y 44 de su Estatuto de Autonomía. Afirma el Auto en este sentido que la Sala comparte los planteamientos del recurso de inconstitucionalidad interpuesto por el Gobierno Vasco contra el Real Decreto-ley 20/2012. Así, el órgano judicial indica que la medida relativa a la paga extraordinaria del personal al servicio del sector público no puede encontrar amparo en el art. 149.1.13 CE, en cuanto establece un mecanismo concreto y un procedimiento de aplicación para hacer efectiva una medida relacionada con la contención del gasto público que deja sin margen de actuación a las Comunidades Autónomas. De esta manera el hecho de haberse previsto el modo de reducción del gasto de personal del sector público mediante la concreta supresión de la paga extra de diciembre de 2012 supone que se ha impedido que la Comunidad Autónoma del País Vasco haya podido implementar esa reducción, lo que habría respetado 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señalado, la Sala acuerda plantear cuestión de inconstitucionalidad, a fin de que el Tribunal Constitucional resuelva: a) si la decisión de supresión de la paga extraordinaria de diciembre de 2012 para el personal del sector público que se contiene en el art. 2.2 del Real Decreto-ley 20/2012 vulnera lo previsto en el art. 86 CE respecto a los presupuestos habilitantes para la regulación de la cuestión por el cauce del Decreto-ley; b) si la decisión de supresión de la paga extraordinaria de diciembre de 2012 para el personal del sector público que se contiene en el art. 2.2 del Real Decreto-ley 20/2012 vulnera lo previsto en el art. 9.3 CE respecto a la interdicción de retroactividad de las normas restrictivas de derechos individuales y c) si la decisión de supresión de la paga extraordinaria de diciembre de 2012 para el personal del sector público que se contiene en el art. 2.2 del Real Decreto-ley 20/2012 vulnera el reparto competencial entre el Estado y la Comunidad Autónoma del País Vasco en relación con los arts. 149.1.13, 149.1.18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3 de diciembre de 2013;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del País Vasco,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11 de diciembre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16 de diciembre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escrito de alegaciones ante este Tribunal el 23 de diciembre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art. 86.1 CE afirma el Fiscal que la Sala de lo Social no ha tomado en consideración en este punto el sentido de anteriores y muy recientes pronunciamientos del Tribunal Constitucional (AATC 179/2011, 180/2011, 184/2011 y 8/2012), cuyo fundamento jurídico 6 reproduce. Así, señala que de la exposición de motivos de la norma cabe concluir, sin entrar en un juicio político, que se ha cumplido por el Gobierno la exigencia de explicitar y razonar de forma suficiente la existencia de una situación de extraordinaria y urgente necesidad y que resulta igualmente acreditada la existencia de una necesaria conexión entre la situación de urgencia definida y las medidas que en el Decreto-ley se adoptan, de manera que estas últimas guardan una relación directa o de congruencia con la situación que se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en el Auto de planteamiento de la presente cuestión se expone un segundo enfoque sobre las dudas de constitucionalidad que se le presentan a la Sala de lo Social en relación con el Real Decreto-ley 20/2012, y que se concretan en una supuesta extralimitación de las competencias normativas estatales en relación con las que corresponderían a la Comunidad Autónoma Vasca. Afirma el Fiscal que lo llamativo de este enfoque es no solo que no se cite una sola norma autonómica en la que pudiere contenerse alguna concreta regulación acerca del reconocimiento de los derechos retributivos del personal del sector público, que en su literalidad pudiera hallarse en contradicción con lo dispuesto por el Real Decreto-ley 20/2012, sino que al invocar el precepto constitucional pretendidamente afectado y que vendría a reconocer las facultades normadoras de la Comunidad Autónoma Vasca en tal concreto aspecto, se cite el art. 148.1.1 CE, a tenor del cual, se reconoce a las Comunidades Autónomas la asunción de competencias, entre otras, en la organización de sus instituciones de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es solo que de la generalidad de la formulación de los preceptos autonómicos citados (arts. 10.2, 10.4, 40 y 44 del Estatuto de Autonomía del País Vasco) no quepa extraer la interesada conclusión de que la coyuntural supresión de una paga extra es una competencia propia de la Comunidad Autónoma Vasca, sino que muy al contrario, el tenor de los arts. 149.1.13 CE, 149.1.18 y 156.1 CE, abonan precisamente la tesis contraria. Por ello, y con cita de las SSTC 171/1996 y 222/2006, el Fiscal estima que el art. 2.2 del Real Decreto-ley 20/2012 no es contrario a los arts. 148.1.1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duda de constitucionalidad en relación con el art. 9.3 CE, afirma el Fiscal, tras reproducir la doctrina constitucional sobre la retroactividad de las normas, que resulta obvia la supresión por la nueva norma de un efecto jurídico ya agotado, en tanto derecho incorporado definitivamente al patrimonio de los trabajadores, a quienes la aplicación retroactiva de la norma obligaría a la devolución de parte de los salarios ya percibidos.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2.2 ya que éste es el que resulta aplicable para resolver el pleito sometido a su conocimiento y relevante en cuanto el recurso del proceso subyacente se refiere exclusivamente a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de alegaciones registrado el 30 de diciembre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la Sala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solo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la alegada vulneración del art. 86.1 CE y para ello recuerda la doctrina constitucional sobre el presupuesto habilitante para dictar un Real Decreto-ley. A su juicio, parece innegable que, desde un punto de vista estrictamente formal, los órganos políticos han cumplido con la exigencia de exteriorizar las razones de urgencia que legitiman la utilización de esta figura normativa y aparecen recogidos en la exposición de motivos del Real Decreto-ley, en el debate de convalidación y en el expediente de elaboración.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hace referencia a la vulneración de los títulos competenciales del Estatuto de Autonomía para el País Vasco. El Abogado del Estado afirma que el art. 2.2 del Real Decreto-ley 20/2012 tiene carácter de básico. Seguidamente afirma que hay reiterada doctrina constitucional sobre la competencia exclusiva del Estado para dictar normas básicas en materia de gastos de personal del sector público al amparo de los arts. 149.1.13 y 156.1 CE. Señala que la doctrina constitucional no deja margen para la duda: todas las medidas de contención del gasto de personal que hayan de aplicarse en todo el sector público, incluido el autonómico sin ninguna excepción, competen al Estado en virtud de los arts. 149.1.13 en relación con el art. 156.1 CE, al que debe añadirse 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supresión de la paga extraordinaria de diciembre de 2012 indica que no es preciso insistir en la relación directa de tal medida con la finalidad del Real Decreto-ley. La eficacia de la medida requiere, por otra parte, que sea adoptada simultáneamente por todo el sector público: no era posible que la ejecución de la medida quedara a disposición de las Comunidades Autónomas y entidades locales y demás entes del sector público si se necesita evitar el riesgo de que la adopción de manera no armonizada de la medida pudiera perjudicar su eficacia e inmediatez, reclamada por las acuciantes circunstancias derivadas de la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septiembre de 2015 la Sala Primera acordó, de conformidad con lo dispuesto en el art. 88.1 LOTC, dirigir atenta comunicación a la empresa Mercados Centrales de Abastecimientos de Bilbao, S.A (Mercabilbao), a fin de que indique a este Tribunal si, en atención a lo previsto en la disposición adicional duodécima de la Ley 36/2014, de presupuestos generales del Estado para el año 2015, o por cualquier otra circunstancia, ha satisfecho al colectivos de trabajadores de esa mercantil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Director General de Mercados Centrales de Abastecimiento de Bilbao, S.A (Mercabilbao) comunicó a este Tribunal por escrito registrado el 22 de octubre de 2015 que, en virtud del acuerdo plenario adoptado por el Excmo. Ayuntamiento de Bilbao de 26 de febrero de 2015, se autorizó “el abono, con cargo a los presupuestos correspondientes, a los cargos directivos y al personal de sociedades y entidades públicas empresariales municipales, entre ellas Mercabilbao, del importe equivalente al 24,04 por ciento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del País Vasco plantea cuestión de inconstitucionalidad respecto del art. 2.2 del Real Decreto-ley 20/2012, de 13 de julio, de medidas para garantizar la estabilidad presupuestaria y de fomento de la competitividad, precepto que, en lo que aquí importa, dispone para el personal laboral, la supresión de la paga extraordinaria y de la paga adicional de complemento específico o pagas adicionales equivalentes del mes de diciembre de 2012. La Sala entiende que el citado precepto vulnera los arts. 86, 9.3, 149.1.13, 149.1.18 y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Razones de sistemática procesal obligan a estudiar en primer lugar si se cumplen los presupuestos exigidos por el art. 86.1 CE para que el Gobierno pueda dictar un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del País Vasco considera que no se aprecia una coyuntura económica o política que haya obligado a la adopción de esta medida mediante real decreto-ley, pues pudo haberse tramitado parlamentariamente la correspondiente ley. Afirma que si bien es cierto que toda reducción del gasto de personal conlleva reducción inmediata del gasto público y ésta una reducción del déficit, objetivo confesado por el Gobierno en la norma analizada, no concurre la urgencia que daría carta de naturaleza al decreto-ley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ha sido resuelta en la STC 81/2015, de 30 de abril, según la cual en el art. 2 del Real Decreto-ley 20/2012 concurre el presupuesto habilitante de la “extraordinaria y urgente necesidad” exigido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llegar a esta conclusión son dos los elementos analizados: en primer lugar, la presentación explícita y razonada de los motivos que han sido tenidos en cuenta por el Gobierno en su aprobación (SSTC 29/1982, de 31 de mayo, FJ 3; 111/1983, de 2 de diciembre, FJ 5; 182/1997, de 20 de octubre, FJ 3, y 137/2003, de 3 de julio, FJ 4); en segundo lugar, la existencia de una necesaria conexión entre la situación de urgencia definida y la medida concreta adoptada para subvenir a ella (SSTC 29/1982, de 31 de mayo, FJ 3; 182/1997, de 20 de octubre, FJ 3, y 137/2003, de 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STC 81/2015, que los apartados I y II de la exposición de motivos hacen referencia a la situación de “recesión” de la “economía española” y de la “zona euro” que justificó la aprobación del Real Decreto-ley 20/2012, según el Gobierno (apartado I), así como también a la “estrategia de política económica” que, de acuerdo con la concepción y juicio del mismo Gobierno, es “fundamental en la superación de esa situación” (loc. cit.). Un juicio que solo a éste correspondía realizar por entrañar un indudable juicio de oportunidad política inaccesible para este Tribunal, según hemos explicado ya, y que a este Tribunal solamente le corresponde verificar.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estrategia, según continúa explicando ese preámbulo, “pivota principalmente sobre dos ejes” siendo uno de ellos “la consolidación fiscal”. Haciéndose igualmente referencia en ese apartado I de la exposición de motivos a los compromisos asumidos por España en el contexto del proceso de integración europea para reducir su “déficit excesivo” hasta situarlo “por debajo del 3 por 100 del PIB” en 2013, según la recomendación de déficit excesivo emitida por el Consejo Europeo, así como también a la flexibilización de esa senda de consolidación fiscal acordada por las mismas instituciones comunitarias “especificando que los objetivos de cumplimiento pasan a ser de un 6,3 por 100 del PIB en 2012, un 4,5 por 100 en 2013 y un 2,8 por 100 en 2014”. A pesar de esta flexibilización, se constata, “el esfuerzo fiscal estructural a realizar por España es muy significativo”, pues el “déficit de partida [es] mucho mayor en 2011 (8,9 por 100 del PIB frente a un 6 por 100 previsto) y [existe] un entorno económico más complejo. Es dentro de estas coordenadas” —prosigue la exposición de motivos— “donde deben situarse las diferentes medidas de índole fiscal que incluye este real decreto-ley”. Y acto seguido se hace una explicación general de las medidas aprobadas: unas dirigidas al “aumento de la imposición”, que aquí no interesan visto el objeto de este recurso; y otras “por el lado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II de la exposición de motivos de la norma es donde se especifican todas esas medidas anunciadas en el apartado anterior y dirigidas a “reducir el déficit público sin menoscabar la prestación de los servicios públicos esenciales” (primer párrafo del apartado II de la exposición de motivos). Se reconoce que “[e]l Gobierno ya ha adoptado medidas de contención de gastos de personal”, que se detallan. Pero acto seguido se señala que “[e]n la actualidad, el proceso de consolidación fiscal y de sostenibilidad de las cuentas públicas exige de las Administraciones Públicas continuar adaptando una serie de medidas extraordinarias y cuya adopción debe ser urgente, dirigidas a racionalizar y reducir el gasto de personal de las Administraciones Públicas y a incrementar la eficiencia de su gestión”. Una de las cuales es la anunciada supresión durante el año 2012 de la paga extraordinaria del mes de diciembre de 2012 y de la paga adicional de complemento específico o pagas adicionales equivalentes, establecida en el art. 2 recurrido. Cabe señalar, en cualquier caso, que no es la única medida tomada “con la… finalidad de racionalizar el gasto de personal”. Ese mismo apartado II de la exposición de motivos alude a otras tomadas con ese mismo propósito como son la reducción de los días de libre disposición y la supresión de los días adicionales por antigüedad tanto en el caso de vacaciones como en el de los días por asuntos particulares, la limitación del número de días adicionales que puedan haber establecido otras Administraciones públicas en el ejercicio de las competencias hasta entonces reconocidas en la Ley 7/2007, de 12 de abril, por la que se aprueba el estatuto básico del empleado público, la limitación del tiempo retribuido para realizar funciones sindicales y de representación en el ámbito del empleo público, la modificación del régimen retributivo del personal incluido en el régimen general de la Seguridad Social durante la situación de incapacidad temporal, la modulación de la plenitud retributiva de la prestación económica del personal integrado en el régimen de funcionarios civiles del Estado y en el régimen especial de la Seguridad Social de las Fuerzas Armadas, o, en fin, la supresión del coeficiente reductor por razón de la edad para la jubilación forzosa de los funcionarios incluidos en el régimen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tras explicar estas y otras medidas, termina este apartado II con la siguiente proclamación: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estructural que introduce en las Administraciones Públicas este abanico de medidas, que deben operar de manera conjunta, constituye un instrumento fundamental de política económica, que permitirá mejorar su funcionamiento, adecuarlo más eficazmente a la actual coyuntura y mantener la calidad del servicio que se presta al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recogidas en este Título suponen un sacrificio de especial intensidad para todos aquellos que perciben retribuciones con cargo a recursos públicos. Razones de Justicia justifican que estas medidas se extiendan a todos los servidores públicos con independencia de la naturaleza de la entidad de la que dependen y de su estatuto. La universalidad que fundamenta esta reforma evita la discriminación entre grupos y sectores.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base al principio de necesaria solidaridad que debe imperar en estos momentos en todos los ámbitos sociales y políticos y a fin de compartir el esfuerzo que suponen las medidas que se establecen en este Real Decreto-ley respecto al colectivo de empleados públicos de todas las Administraciones en su sentido más amplio, es voluntad del legislador que se impulsen todos los mecanismos legales existentes para permitir la extensión de las citada medidas tanto a diputados y senadores, como al personal de otros órganos constitucionales, aplicando, en su caso, y cuando sea necesario, la normativa reguladora de los mismos en materia de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exposición de motivos del Real Decreto-ley 20/2012, de 13 de julio, hay que hacer referencia también a la justificación sostenida por el Sr. Ministro de Hacienda y Administraciones públicas en el debate de convalidación. Se afirmó entonces por el Sr. Ministro, en defensa de la convalidación (“Diario de Sesiones. Congreso de los Diputados”, núm. 51, de 19 de julio de 2012, págs. 3 y ss.), lo siguiente: “Estamos atravesando la segunda recesión derivada de la crisis financiera mundial del año 2007 y estamos atravesando esa crisis, señorías, cuando la economía española tiene un punto, un extremo de debilidad manifiesta, que es su deuda externa, la misma deuda externa que teníamos en el 2008, la misma en términos netos frente al resto del mundo seguimos teniendo hoy. Por eso, España tiene que cerrar la brecha de sus necesidades de financiación frente al resto del mundo para poder crecer sin pedir nuevos recursos al resto del mundo, para poder crecer y devolver y hacer frente a esa deuda externa. Por eso, en este decreto-ley presentamos reformas estructurales, reformas que nos permitan crecer, que nos permitan financiarnos mejor, hacer frente a esa deuda externa, formidable deuda externa, que nos aplasta, nos condiciona, nos relega, nos hace ser un riesgo dentro de la propia economía europea, dentro del euro y dentro del mundo, como advertía el Fondo Monetario Internacional esta misma semana, a comienzos de esta semana, cuando advertía que hay riesgos de que España e Italia no accedan en condiciones normales a los mercados financieros y eso colapsaría la economía mundial”. Insistía igualmente el representante del Gobierno, más adelante, en que “España está viviendo esa segunda recesión económica, continuidad, prolongación de lo que fue la primera recesión del año 2009, no tan severa en términos de caída de actividad económica, ciertamente, pero destructora de empleo, y queremos salir de ahí… Este conjunto de medidas que trae el Gobierno a la Cámara, señorías, tienen como causa un nuevo escenario en Europa y en el euro”. Un “nuevo escenario” derivado “de la activación de la ayuda financiera que necesita nuestra banca… y tiene como causa las recomendaciones de nuestros socios europeos, de la Comisión Europea; recomendaciones que son obligaciones que se derivan del procedimiento de déficit excesivo al que está sujeto nuestro país, nuestra economía desde el año 2009” y que no han dado más relajo a nuestro país “sino, al contrario, significa que al marcarnos unos objetivos de déficit para este año —el año 2012— y años sucesivos —2013 y 2014—, se derivan unas recomendaciones que son obligaciones del propio Consejo Europeo, del Ecofin celebrado la semana pasada, que son las que traen causa de este conjunto de medidas que traemos a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concluía, en lo que aquí interesa: “Necesitamos financiar el crecimiento económico, necesitamos financiar la recuperación, y no tendremos esa financiación y ese mayor crecimiento si no reducimos cuanto antes el déficit público. Y lo tenemos que hacer por la doble vía: promover ahorros en los servicios públicos y promoverlos por la vía del incremento de los ingresos públicos… Insisto en el argumento de la reducción del déficit público, insisto en el argumento del sentido de las medidas que presentamos a la Cámara comprometidas con la reducción del déficit público no solo en la Administración General del Estado, sino en su traslación a comunidades autónomas y a corporaciones locales, puesto que estas medidas… pretenden… el ahorro en esos planos, en ese funcionamiento que debe ser comprometido en la corrección y en la consecución sobre todo del objetivo de déficit público para este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lectura de los pasajes transcritos, tanto de la exposición de motivos del Real Decreto-ley 20/2012 como de la defensa de su convalidación efectuada por el Gobierno ante el Congreso de los Diputados, evidencia, como ha señalado la STC 81/2015, de 30 de abril, FJ 4, “que el Gobierno ha justificado de manera expresa, concreta, detallada y razonada la necesidad de emplear en este caso la potestad legislativa provisional y de urgencia que le reconoce el art. 86.1 CE … Esas explicaciones, antes transcritas, no son imprecisas, rituales, estereotipadas, retóricas, apodícticas o generales, ni sirven a cualquier propósito o finalidad, como apreciamos en los casos de las SSTC 68/2007, de 28 de marzo (FJ 10) y 137/2011, de 14 de septiembre (FJ 7). Al contrario, parten de una situación de recesión y crisis económica y financiera que es real y conocida; notoria, incluso, según ya advertimos en la STC 182/2013, de 23 de octubre, FJ 6 d); y también de unos compromisos internacionales que son igualmente conocidos [por todas, STC 215/2014, de 18 de diciembre, sobre la Ley Orgánica 2/2012, de 27 de abril, de estabilidad presupuestaria y sostenibilidad financiera, FFJJ 2 y 3 a)]. Y con ese punto de partida justifican —desde la legítima perspectiva del Gobierno, único órgano al que la Constitución atribuye la potestad de dirigir la política económica, art. 97 CE— una serie de medidas dirigidas a reducir el déficit público, objetivo inmediato de acuerdo con las recomendaciones del Consejo de la Unión Europea (arts. 93 CE y 126 del Tratado de funcionamiento de la Unión Europea) e instrumento además para alcanzar el fin (político) de la recuperación, por la doble vía del incremento de los ingresos públicos y reducción del gasto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también señala la STC 81/2015, de 30 de abril, FJ 4, “la urgencia de la reacción legislativa se justifica por el Gobierno, además de en los pasajes ya transcritos, en los apartados II y IX de la exposición de motivos del Real Decreto-ley. En el apartado II explica la necesidad de una reacción inminente en los siguientes términos: ‘[s]e trata por tanto de acometer una serie de reformas cuya necesidad es extraordinaria, dada la propia naturaleza de esta crisis y efectos sobre la economía, el mercado de trabajo y las finanzas españolas, y urgente por la celeridad con que se deben acometer las reformas estructurales en nuestro sistema de empleo público que contribuya a reforzar tanto la garantía de cumplimiento de los compromisos adquiridos por España en materia de gasto público y déficit como la mejora de la eficiencia, productividad y competitividad de nuestra economía’. Y en el apartado IX continúa incidiendo en la misma idea afirmando que ‘[e]n las medidas que se adoptan en el presente real decreto-ley concurren las circunstancias de extraordinaria y urgente necesidad que exige el artículo 86 de la Constitución Española como premisa para recurrir a esta figura del real decreto-ley. Como se ha expuesto, la actual coyuntura económica y la inexcusable necesidad de reducir el déficit público para alcanzar la estabilidad presupuestaria, hacen necesario que las medidas expuestas se aprueben con la máxima urgencia, con pleno respeto al marco constitucional y al establecido por la Unión Europea’. Pues bien, desde el limitado punto de vista de este Tribunal, que es jurídico y no político, no puede decirse que esa explicación sea irracional, arbitraria, apodíctica ni estereotipada, ni que el Gobierno haya incumplido u omitido las exigencias que le impone el art. 86.1 CE para hacer uso de su potestad legislativa. Además, sobre la urgencia de las reformas para reducir el déficit público excesivo apreciado por las instituciones comunitarias en el actual contexto de crisis económicas nos hemos pronunciado ya, reconociendo su existencia, en los AATC 179/2011, FJ 6, y 180/2011,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lo que hace al segundo requisito ínsito en el presupuesto habilitante del art. 86.1 CE, que es la conexión de sentido de las medidas aprobadas con la situación de “extraordinaria y urgente necesidad” que se trata de atender o corregir a través del Real Decreto-ley, la exposición de motivos se hace igualmente eco de que las medidas incluidas en el mismo tienen por objeto “garantizar que España cumple rigurosamente sus compromisos fiscales dentro del marco de Déficit Excesivo establecido por la Unión Europea” (apartado I), que es, según hemos indicado, uno de los componentes de la situación de extraordinaria y urgente necesidad invocada por el Gobierno para amparar su actuación normativa, así como también “mejora[r] la eficiencia, productividad y competitividad de nuestra economía” (apartado II, refiriéndose específicamente a la concreta medida aquí recurrida, la supresión de la paga extraordinaria de diciembre de 2012 a los empleados públicos), siendo difícilmente cuestionable que la reducción de gastos de personal tiende, precisamente, a cumplir esos objetivos, pues, por un lado, incrementa la “eficiencia” y “productividad” de la economía al reducir el coste del trabajo realizado por los empleados públicos que, por su parte, se mantiene y no se reduce, y por otro, tiende a reducir al mismo tiempo el déficit excesivo apreciado por la Unión Europea. Tanto es así que en los AATC 179/2011 y 180/2011, ya citados, calificamos de “evidente” esta relación, al ser los gastos de personal una de las dos principales partidas de gasto público corriente de los presupuestos de las Administraciones públicas. Según se afirmaba expresamente en esos Autos “es evidente que la reducción de las dos principales partidas del gasto público corriente de la ley de presupuestos —los salarios de los empleados públicos y las pensiones públicas— guarda la necesaria conexión de sentido con la situación de urgencia definida, tal y como ha sido exigida por la doctrina constitucional” (FJ 6). Y en el mismo sentido se han pronunciado los AATC 35/2012, de 14 de febrero, FJ 3, y 246/2012,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de lo Social del Tribunal Superior de Justicia del País Vasco cuestiona también, como ya hemos señalado, la “urgencia” de esa situación, alegando que el Gobierno podría haber reaccionado a ese escenario de premura sin necesidad de acudir al empleo de la potestad legislativa de urgencia. En concreto, afirma que pudo haber tramitado parlamentariamente la correspondiente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objeción ha sido también resuelta por la STC 81/2015, según la cual, “es cierta la premisa de que dentro de las posibilidades de control de este Tribunal está la de rechazar la definición que los órganos políticos hagan de una situación determinada como caso de extraordinaria y urgente necesidad ‘de tal naturaleza que no pueda ser atendida por la vía del procedimiento legislativo de urgencia’ (por todas, SSTC 111/1983, de 2 de diciembre, FJ 5, y 60/1986, de 20 de mayo, FJ 3). Sin embargo, también lo es que según se matiza inmediatamente en esas mismas y otras Sentencias, en esa labor de control este Tribunal no puede ‘traspasar las fronteras de su función y a la vez de su responsabilidad [e] inmiscuirse en la decisión de gobierno, pues si así se hiciera quedarían alterados los supuestos del orden constitucional democrático’ (loc. cit.), doctrina que es predicable no solo respecto al carácter extraordinario de la situación, sino también de su condición de ‘urgente’. Ya hemos tenido ocasión de recordar además (fundamento jurídico 2) que ‘el control que compete al Tribunal Constitucional en este punto es un control externo, en el sentido de que debe verificar, pero no sustituir, el juicio político o de oportunidad que corresponde al Gobierno’ (STC 182/1997, de 28 de octubre, FJ 3). Por consiguiente, basta con que la actuación del Gobierno (su opción por el ejercicio de esta potestad que la Constitución le confiere) no sea arbitraria ni abusiva para que este Tribunal deba respetar el ejercicio de esa potestad, pues no es misión de este órgano jurisdiccional seleccionar la alternativa más correcta o idónea de entre las varias que pueden ofrecerse al Gobierno para subvenir a una concreta situación, sino que la labor de este Tribunal es más limitada y se ciñe a efectuar un ‘control negativo’ de esas alternativas (así, para los diferentes procedimientos legislativos, STC 129/2013, de 4 de junio,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Asumiendo estas incuestionables premisas como punto de partida, una vez que hemos constatado que el Gobierno ha explicitado y justificado la necesidad de una urgente reacción legislativa, y una vez que hemos verificado también la validez externa o razonabilidad de esa justificación, no es propio de un control jurisdiccional y no político como el que es propio de este Tribunal efectuar un juicio hipotético sobre la viabilidad de esas otras alternativas propuestas. Con ello se estaría invadiendo la esfera de actuación del Gobierno y el juicio político y de oportunidad que tiene reservado.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todo lo señalado, la alegada vulneración del art. 86.1 CE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de lo Social del Tribunal Superior de Justicia del País Vasco alega, en segundo lugar, vulneración del art. 9.3 CE por considerar que la norma es retroactiva y restrictiva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de esta cuestión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si bien la Sala de lo Social del Tribunal Superior de Justicia del País Vasco plantea la cuestión de inconstitucionalidad respecto del art. 2.2 del Real Decreto-ley 20/2012 en su integridad, lo cierto es que de los razonamientos que se contienen en el Auto de planteamiento se infiere sin dificultad que no se cuestiona todo el precepto sino sólo en su aplicación al personal laboral del sector público. En este sentido, hay que tener en cuenta que la cuestión de inconstitucionalidad trae causa de un proceso de conflicto colectivo promovido por el sindicato Langile Sindikal Batasuna-Unión Sindical Obrera con motivo de la supresión al personal de Mercabilbao, S.A., por aplicación de las previsiones contenidas en el Real Decreto-ley 20/2012, de la paga o gratificación extraordinaria de diciembre de 2012, proceso en el que lo pretendido por los demandantes es justamente que se declare el derecho de los trabajadores de esta empresa a percibir la parte proporcional de la paga extra de diciembre de 2012 correspondiente al período comprendido desde el 1 al 14 de julio de 2012 que consideran ya devengada al momento de la entrada en vigor del Real Decreto-ley 20/2012, porque, no cabe que la supresión de esa paga extra por el citado Real Decreto-ley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que ha sido planteada, la presente cuestión de inconstitucionalidad debe entenderse referida al art. 2.2.2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del Tribunal Superior de Justicia del País Vasco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(en concreto, la Sala considera devengado el derecho a la parte proporcional a 14 días de trabajo, desde 1 al 14 de julio de 2012) a la fecha de entrada en vigor del Real Decreto-ley 20/2012 (que tuvo lugar el 15 de julio de 2012, conforme a su disposición final decimoquinta).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disposición adicional duodécima de la Ley 36/2014, de 26 de diciembre, de presupuestos generales del Estado para 2015, bajo el epígrafe “Recuperación de la paga extraordinaria y adicional del mes de diciembre de 2012”, establece, en su apartado primero,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de la Ley Orgánica del Tribunal Constitucional, la Sala Segunda de este Tribunal dirigió comunicación a la empresa Mercados Centrales de Abastecimientos de Bilbao, S.A. (Mercabilbao), a fin de que indicara si, en atención a lo previsto en la disposición adicional duodécima de la Ley 36/2014, de presupuestos generales del Estado para el año 2015, o por cualquier otra circunstancia, se ha satisfecho al colectivo de trabajadores de esa mercantil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providencia el Director General de mercados centrales de abastecimiento de Bilbao, S.A. (Mercabilbao) comunicó a este Tribunal por escrito registrado el 22 de octubre de 2015 que, en virtud del acuerdo plenario adoptado por el Excmo. Ayuntamiento de Bilbao de 26 de febrero de 2015, se autorizó “el abono, con cargo a los presupuestos correspondientes, a los cargos directivos y al personal de sociedades y entidades públicas empresariales municipales, entre ellas Mercabilbao, del importe equivalente al 24,04 por ciento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las cantidades señaladas al personal de Mercabilbao,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los trabajadores de la empresa Mercabilbao a percibir la parte proporcional (en concreto, 14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al personal de Mercabilbao, por acuerdo plenario adoptado por el Excmo. Ayuntamiento de Bilbao de 26 de febrero de 2015, de la parte correspondiente al 24,04 por 100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alega la Sala de lo Social del Tribunal Superior de Justicia del País Vasco una extralimitación de las competencias del Estado ex art. 149.1.13 CE y la correlativa invasión del ámbito competencial de la Comunidad Autónoma del País Vasco derivado del art. 148.1.1 CE y de los arts. 10.2, 10.4, 40 y 44 del Estatuto de Autonomía para el País Vasco. Considera la Sala que la concreta medida de supresión de la paga extra de diciembre de 2012, puesto que no permite la modulación por las Comunidades Autónomas, sino que regula la cuestión de manera precisa y delimitada, está invadiendo las competencias de la Comunidad Autónoma del País Vasco en materia de personal y respecto de su autonomía de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vulneración, resulta necesario recordar que nuestra doctrina encuadra las medidas de contención de gastos de personal en el marco de las competencias de las bases y coordinación de la planificación general de la actividad económica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entendido que las medidas de limitación de las retribuciones adoptadas por el Estado deben analizarse desde la perspectiva de los arts. 149.1.13 y 156.1 CE. Siguiendo lo afirmado en STC 222/2006, FJ 3, debemos ahora reiterar que, aunque no cabe duda de que la decisión del legislador estatal de establecer un crecimiento cero en las retribuciones del personal al servicio de las Administraciones públicas incide en la autonomía presupuestaria de las Comunidades Autónomas, su legitimidad constitucional debe ser admitida a la luz de la doctrina que este Tribunal ha empleado reiteradamente para defender la facultad del Estado de limitar las retribuciones del personal al servicio de las Administraciones públicas. En efecto, hemos señalado la vinculación directa de estos límites con la fijación de la política económica general por parte del Estado ex art. 149.1.13 CE (STC 96/1990, de 24 de mayo, FJ 3) por cuanto se trata de una medida dirigida a contener la expansión relativa de uno de los componentes esenciales del gasto público (STC 63/1986, de 21 de mayo, FJ 11), sin que quepa olvidar que dicha autonomía financiera de las Comunidades Autónomas la concibe nuestra Constitución “con arreglo a los principios de coordinación con la Hacienda estatal y de solidaridad entre todos los españoles” (art. 156.1 CE) precepto éste desarrollado en el art. 2.1 b) de la Ley Orgánica de financiación de las Comunidades Autónomas (LOFCA), de modo que la incidencia en la autonomía financiera y presupuestaria de las Comunidades Autónomas está directamente relacionada con la responsabilidad del Estado de garantizar el equilibrio económico general (SSTC 171/1996, de 30 de octubre, FJ 2, y 103/1997, de 22 de mayo, FJ 1). Lo cual, en fin, no sólo justifica que el Estado pueda establecer topes máximos a los incrementos retributivos de los funcionarios autonómicos, sino que pueda decantarse por la congelación salarial en un ejercicio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ha afirmado que, las medidas de contención de gastos de personal no se encuadran en el marco de las competencias en materia de “funcionarios públicos” (arts. 149.1.18 CE) sino que la doctrina constitucional las sitúa bajo el de las bases y coordinación de la planificación general de la actividad económica del art. 149.1.13 CE, como ya hemos señalado. Y ello por dos motivos principales, ya indicados en la temprana STC 63/1986, de 21 de mayo, FJ 11, y reiterados luego en múltiples ocasiones (en particular, para el caso concreto de Navarra, en las SSTC 148/2006, de 11 de mayo, FJ 6; 195/2006, de 22 de junio, FJ 6, y 297/2006, de 11 de octubre, FJ 5): “en primer lugar, porque dichas retribuciones, no sólo alcanzan a los funcionarios públicos, sino también a todo el personal al servicio del sector público; y, en segundo término, porque su carácter coyuntural y su eficacia limitada en el tiempo impiden integrarlas en la relación de servicio que delimita dicho régimen estatutario. Todo ello nos ha llevado a limitar la competencia estatal básica reconocida en el art. 149.1.18 CE a la definición de los diversos conceptos retributivos de los funcionarios públicos” (STC 148/2006,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como señala el Fiscal General del Estado, la Sala de lo Social del Tribunal Superior de Justicia del País Vasco no cita una sola norma autonómica en la que se contenga alguna concreta regulación acerca del reconocimiento de los derechos retributivos del personal del sector público, que en su literalidad pudiera hallarse en contradicción con lo dispuesto por el Real Decreto-ley 20/2012, sino que al invocar el precepto constitucional pretendidamente afectado y que vendría a reconocer las facultades normadoras de la Comunidad Autónoma Vasca en tal concreto aspecto, se cita el art. 148.1.1 CE, a tenor del cual, se reconoce a las Comunidades Autónomas la asunción de competencias, entre otras, en la organización de sus instituciones de autogobierno. Junto al art. 148.1.1 CE considera infringidos los siguientes artículos del Estatuto de Autonomía para el País Vasco: arts. 10.2, que atribuye igualmente a la Comunidad Autónoma del País Vasco competencia exclusiva en organización, régimen y funcionamiento de sus instituciones de autogobierno, 10.4, que atribuye a la Comunidad Autónoma competencia en materia de Estatuto de los funcionarios del País Vasco, y 40 y 44, ambos principios rectores, el primero relativo a la protección de las personas y las familias y el segundo sobre educación investigación y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la generalidad de la formulación de los preceptos autonómicos citados no puede extraerse la conclusión de que la coyuntural supresión de una paga extra es una competencia propia de la Comunidad Autónoma Vasca, sino que muy al contrario, de la jurisprudencia constitucional transcrita se extrae la conclusión de que es una medida que se encuadra en las competencias estatales en materia de bases y coordinación de la planificación de la actividad económica del art. 149.1.13 CE. Como ha afirmado este Tribunal en su STC 81/2015, FJ 7, la medida de supresión de la paga extraordinaria de 2012 responde, por su naturaleza y contenido, al legítimo ejercicio de las competencias que al Estado atribuye el art. 149.1.13 CE, por lo que la vulneración competencial alegada por la Sala de lo Social del Tribunal Superior de Justicia del País Vasco debe ser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desaparición sobrevenida de su objeto en relación con la vulneración relativa al art. 9.3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