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222</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14 de diciembre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18 de agosto de 2015, la Sala de lo Contencioso-Administrativo del Tribunal Superior de Justicia de Cantabria remitió testimonio del Auto de 21 de julio de 2015, por el que se acordó plantear cuestión de inconstitucionalidad en relación con la Ley del Parlamento de Cantabria 4/2013, de 20 de junio, por la que se modifica la Ley 2/2001, de 25 de junio, de ordenación territorial y del régimen urbanístico del suelo de Cantabria, y en concreto del art. 65 bis.1 en cuanto dice “órdenes de demolición judiciales”, por posible vulneración de los arts. 24.2, 117.3 y 149.1.6 CE. Junto a esta resolución se acompaña copia testimoniada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 de 28 de mayo de 2007, la Sala de lo Contencioso-Administrativo del Tribunal Superior de Justicia de Cantabria estimó el recurso contencioso-administrativo núm. 1993-1998 interpuesto por ARCA contra el acuerdo de la comisión de gobierno del Ayuntamiento de Argoños de 4 de noviembre de 1997, por el que se concedió licencia a ATC Urbanizaciones, S.L., para la construcción de 91 viviendas en la finca La Llana de dicho municipio, y declaró la nulidad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parte recurrente instó la ejecución de la referida Sentencia. La parte ejecutada planteó incidente procesal de los previstos en el art. 109 de la Ley reguladora de la jurisdicción contencioso-administrativa (LJCA), por lo que se dio traslado a las partes para que formulasen las alegaciones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3 de junio de 2015 la Sala de lo Contencioso-Administrativo del Tribunal Superior de Justicia de Cantabria, de conformidad con lo dispuesto en el art. 35.2 de la Ley Orgánica del Tribunal Constitucional (LOTC), otorgó trámite de audiencia a las partes y al Ministerio Fiscal sobre la pertinencia de plantear cuestión de inconstitucionalidad en relación con el art. 65 bis de la Ley 2/2001 de 25 de junio, de ordenación territorial y del régimen urbanístico del suelo de Cantabria, modificado por la Ley 4/2013, por si este precepto pudiera incurrir en una infracción del art. 149.1.6 CE y vulnerar por ello las competencias del Estado en materia de legislación procesal al introducir una causa de suspensión en el procedimiento de ejecución judicial, por si pudiera ser contrario al derecho a la tutela judicial efectiva, en su vertiente de derecho a la ejecución de sentencias, del art. 24.2 CE, o por si pudiera vulnerar el art. 117.3 CE por incidir en la competencia exclusiva de los jueces y tribunales para juzgar y ejecutar lo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Sala de lo Contencioso-Administrativo del Tribunal Superior de Justicia de Cantabria, mediante Auto de 21 de julio de 2015, acordó plantear cuestión de inconstitucionalidad sobre el precepto antes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promoción importa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que los hechos que han dado lugar al planteamiento de la cuestión y justificar que el precepto cuestionado, al ser la norma en la que se fundamenta el incidente por el que se solicita la suspensión de la ejecución de la Sentencia, es relevante para el fallo, entra a analizar las razones por las que duda de su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se afirma en esta resolución el art. 65 bis.1 de la Ley de ordenación territorial y del régimen urbanístico del suelo de Cantabria, en la parte que se refiere a las órdenes de demolición judiciales, puede ser lesivo del art. 149.1.6 CE, del derecho a la ejecución de sentencias que garantiza el art. 24 CE y del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sostiene, en primer lugar, que el referido precepto, al establecer que “durante el tiempo en el que estén vigentes las autorizaciones provisionales las edificaciones afectadas se mantendrán en la situación en la que se encuentren y les será de aplicación el régimen previsto para los edificios de fuera de ordenación”, está introduciendo una causa de suspensión de la ejecución de las sentencias que vulnera las competencias que el art. 149.1.6 CE atribuye al Estado en materia de legislación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considera que la autorización provisional que establece el precepto cuestionado, al impedir la demolición acordada en la Sentencia, es contraria al derecho a la ejecución de sentencias, derecho que forma parte del derecho fundamental a la tutela judicial efectiva (art. 24.1 CE), y puede lesionar el art 117.3 CE, ya que permite que la Administración pueda frustrar el cumplimiento del fallo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Auto de planteamiento se invoca la doctrina establecida en la STC 82/2014, de 28 de mayo, en la que se ha considerado contrario a la competencia estatal en materia de legislación procesal que el legislador autonómico establezca una causa de suspensión o aplazamiento de la ejecución de las sentencias que han de ejecutarse mediante el derribo de las edificaciones y ha apreciado también que, en la medida en que la efectividad de la demolición judicialmente acordada depende de que la Administración resuelva un procedimiento de responsabilidad patrimonial y, en su caso, abone la indemnización acordada al perjudicado, “la ejecución de la Sentencia termina por escapar del control judicial, único competente para hacer ejecutar lo juzgado a tenor de lo dispuesto en 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anteriores consideraciones llevan a la Sala a plantear cuestión de inconstitucionalidad en relación con el art. 65 bis.1, de la Ley 2/2001, de 25 de junio, de ordenación territorial y régimen urbanístico, modificada por la Ley 4/2013, en la parte que se refiere a las órdenes de demolición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octubre de 2015, el Pleno, a propuesta de la Sección Segunda, acordó admitir a trámite la cuestión de inconstitucionalidad, deferir su conocimiento a la Sala Primera a la que por turno objetivo ha correspondido, y dar traslado de las actuaciones al Congreso de los Diputados y al Senado por conducto de sus Presidentes, al Gobierno por conducto del Ministro de Justicia, y al Fiscal General del Estado, así como al Gobierno y al Parlamento de Cantabria por conducto de sus Presidentes, al objeto de que, en el improrrogable plazo de quince días, pudieran personarse en el proceso y formular las alegaciones que estimasen convenientes. Asimismo se acordó comunicar la admisión al órgano judicial proponente a fin de que, de conformidad con el art. 35.3 LOTC, permaneciera suspendido el proceso judicial hasta que se resolviera la cuestión de inconstitucionalidad. En la misma providencia acordó el Tribunal publicar la incoación de la cuestión de inconstitucionalidad en el “Boletín Oficial del Estado” y en el “Boletín Oficial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Congreso de los Diputados, mediante escrito que tuvo entrada el 30 de octubre de 2015, comunicó que la Mesa de la Cámara había acordado personarse en el proceso, ofreciendo su colaboración a los efectos del art. 88.1 LOTC. Lo mismo hizo el Presidente del Senado mediante escrito que tuvo entrada el 3 de noviembre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se persona y presenta alegaciones en escrito registrado el 17 de noviembre de 2015 solicitando la estimación de la cuestión de inconstitucionalidad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el Abogado del Estado, en primer término, que la autorización provisional que prevé el art. 65 bis.1 de la Ley cántabra 2/2001 no es una verdadera autorización por cuanto ni implica una actividad de auténtica verificación o comprobación de la conformidad de la construcción con el planeamiento urbanístico, ni crea una situación definitiva, sino interina, ni persigue un interés público, sino particular, quedando además la situación creada sometida a término (caducidad, revocación o sustitución por licencia definitiva). En su opinión, la regulación persigue una adaptación del planeamiento a las condiciones de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en segundo lugar, que el art. 65 bis.1 en el inciso referido a las demoliciones judiciales, vulnera el derecho a la tutela judicial efectiva en su vertiente de derecho a la ejecución de las sentencias en sus propios términos. Señala, a estos efectos, que de acuerdo con la doctrina constitucional (SSTC 4/1988, 153/1992, y 73/2000), son contrarias al art. 24.1 en relación con los arts. 117.3 y 118 CE, las previsiones normativas que sacrifican, de forma desproporcionada, el pronunciamiento contenido en el fallo de una resolución judicial firme, de modo que de forma patente o manifiesta no exista la debida proporción entre el interés encarnado en la Ley y el concreto interés tutelado por el fallo a ejecutar, es decir, la debida proporción entre la finalidad perseguida y el sacrificio impuesto.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Analizado el presente caso conforme a estos parámetros, el Abogado del Estado afirma que la Ley no pondera los intereses en juego ni calibra si la finalidad de la norma enjuiciada es proporcional al sacrificio que genera en el derecho fundamental a la tutela judicial efectiva y llega a la conclusión de que, en realidad, la previsión del art. 65 bis.1 genera un sacrificio injustificado de la intangibilidad y de la debida ejecución del fallo por un título que no constituye sino una situación interina no apta para enervar la fuerza de una sentencia judicial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el Abogado del Estado argumenta que la regulación autonómica invade la competencia exclusiva del Estado en materia de legislación procesal por cuanto ésta abarca la regulación de la ejecución de las resoluciones judiciales. Y ello sin que, por otra parte, pueda considerarse que se trata de una norma especial que deriva de las particularidades del derecho sustantivo de la Comunidad Autónoma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Abogado del Estado sostiene que la norma cuestionada invade la exclusividad de la potestad jurisdiccional consagrada en el art. 117.3 CE al quebrar el régimen uniforme de ejecución de las sentencias contencioso-administrativas reconociendo la facultad de interferir en la ejecución de un pronunciamiento de una sentencia contencioso-administrativa firme mediante una autorización que se opone y contradice el pronunciamiento jurisdiccional supeditando el ejercicio de la potestad judicial de ejecutar (art. 117.3 CE), la obligación de cumplir las sentencias firmes (art. 118 CE) y el derecho fundamental a la ejecución (art. 24 CE), a la concesión de una autorización provisional a la obra cuya demolición ordenó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Fiscal General del Estado comparece mediante escrito registrado el 20 de noviembre de 2015 y formula sus alegaciones que apoyan el criterio de la Sala. Estima la Fiscal General del Estado que la norma cuestionada afecta, por un lado, al orden constitucional de distribución de competencias entre el Estado y la Comunidad Autónoma de Cantabria (art. 149.1.6 CE) y, por otro lado, al derecho fundamental a la ejecución de las sentencias en sus propios términos y a la garantía constitucional de integridad jurisdiccional de los jueces y tribunales (arts. 24 y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problema competencial, la Fiscal General del Estado pone de manifiesto que, a diferencia de otros Estatutos de Autonomía, el de Cantabria no contempla que el legislador autonómico pueda regular materia procesal. Por otra parte, en relación con el art. 117.3 CE afirma que la norma cuestionada está disponiendo la paralización de las ejecuciones ordenadas por los jueces y tribunales consistentes en el derribo de las edificaciones ilegalmente ejecutadas, con lo que está involucrándose en una función estrictamente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Gobierno de Cantabria formuló sus alegaciones por escrito registrado el 23 de noviembre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los antecedentes del caso y sostiene que la autorización provisional que se regula en el art. 65 bis.1 Ley 2/2001 es una nueva figura jurídica dirigida a conferir mayor eficacia a los planeamientos en tramitación mediante la anticipación parcial de sus efectos, con el fin de evitar causar perjuicios irreparables a los intereses de los particulares y al propio interés público. De esta forma, explica el Gobierno de Cantabria, se trata de una figura vinculada por un lado al planeamiento urbanístico, puesto que supone dar eficacia anticipada al planeamiento en tramitación, y, por otra, a la disciplina urbanística, por cuanto implica que no toda infracción de la legalidad ha de llevar aparejada la demolición de forma irremediable. Es decir, en su opinión, se trata de una regulación basada en el principio de proporcionalidad que trata de conjugar el equilibrio justo entre la garantía de los intereses públicos y el mantenimiento del ius aedificandi cuando ello es posible. No se aplica, dirá, indiscriminadamente a cualesquiera edificaciones o construcciones preexistentes, pues el “plan de derribos” de 2011 contempla en muchos casos la demolición como única vía para ejecutar las sentencias, mientras que el art. 65 bis.1 lo que regula es aquellos supuestos en que por medio de una ordenación que atienda al interés público sea posible legalizar la obra o edificación anteriormente ilegal.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Destaca el Gobierno de Cantabria que el art. 65 bis.1 no concede ni otorga directamente autorización provisional alguna, sino que es una norma de carácter general que regula la posibilidad de otorgar autorizaciones provisionales. Por tanto, sostiene que el art. 65 bis.1 precisa de posteriores actos administrativos aplicativos y que serán las concretas autorizaciones provisionales que se otorguen al amparo de la norma las que puedan llegar a determinar, en su caso y si se dan los requisitos legalmente establecidos en la Ley reguladora de la jurisdicción contencioso-administrativa, la imposibilidad legal de proceder a la ejecución de una resolución judicial firme. En consecuencia, mantiene que esos actos administrativos concretos, esas autorizaciones provisionales que se otorguen en cada caso, sí son controlables y fiscalizables por los propios juzgados y tribunales contencioso-administrativos encargados de ejecutar las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Gobierno de Cantabria considera que el art. 65 bis.1 no constituye, en ningún caso, norma de carácter procesal o que altere la legislación procesal o introduzca una causa de suspensión del procedimiento de ejecución judicial no previsto en la Ley reguladora de la jurisdicción contencioso-administrativa, pues entiende que es una norma sustantiva, urbanística, que regula una nueva figura o instrucción del derecho urbanístico autonómico “dirigida a conferir a los planeamientos en tramitación (mediante la anticipación parcial de sus efectos), con el fin último de evitar la causación de perjuicios irreparables a los propietarios de construcciones y, en muchos casos, al propio interés público”. En cualquier caso, estima que la pretendida suspensión de la ejecución procesal no nace o se deriva directamente de la Ley de Cantabria 4/2013, no es efecto inmediato y necesario de la aprobación y vigencia de la norma —artículo 65 bis—, por lo que el vicio de inconstitucionalidad que se le imputa decae automáticamente. Lo que afecta a la ejecución de la sentencia, en su opinión, es, en su caso, la concreta autorización provisional que se otorgue por el ayuntamiento si se cumplen los requisitos necesarios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el Gobierno de Cantabria que el Tribunal deberá tener en cuenta en la fase de ejecución de la Sentencia la existencia de la autorización provisional y la posibilidad de que la misma constituya una causa de imposibilidad legal de ejecución, pero podrá controlar o incluso anular la autorización provisional de conformidad con lo dispuesto en el art. 103.4 LJCA. Es decir, el hecho de que la autorización provisional se haya otorgado de conformidad con el art. 65 bis no impide el control que el Tribunal puede y debe realizar ex art. 103.4 LJCA, esto es el examen de si la modificación del planeamiento tiene o no la única finalidad de convertir lo ilegal en legal sino la de atender racionalmente el interés público urbanístico.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diferencia del caso de la STC 92/2013, en el presente supuesto el Gobierno de Cantabria afirma que la Ley 4/2013 no incide per se de forma directa en la ejecución, sino que será, en su caso, la correspondiente autorización provisional la que lo haga y la misma estará sujeta al control jurisdiccional. Rechaza el Gobierno de Cantabria que la regulación resulte contraria al derecho a la tutela judicial efectiva pues el derecho a la ejecución de la sentencia en sus propios términos “no impide que en determinados supuestos ésta devenga legal o materialmente imposible, lo cual habrá de apreciarse por el órgano judicial en resolución motivada, pues el cumplimiento o ejecución de las Sentencias depende de las características de cada proceso y del contenido del fallo”, tal y como ha reconocido el Tribunal Constitucional (STC 73/2000, de 14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por último, afirma también que, en todo caso, no se sacrifica de forma desproporcionada el pronunciamiento contenido en el fallo. En primer lugar, señala que las autorizaciones provisionales tienen una vigencia máxima de cuatro años de duración que es un plazo razonable que no sacrifica indefinidamente el contenido del fallo. En segundo lugar, destaca que la finalidad es evitar la causación de perjuicios irreparables no solo a los propietarios de las viviendas, sino también y principalmente al interés público, dados los enormes costes que tendrían para las arcas públicas, no sólo locales sino también autonómicas, la demolición de las viviendas con orden de derribo y la indemnización a todos los propietarios. Señala que el cálculo estimado que todo ello tendría para la hacienda de la Comunidad Autónoma se fija en torno a unos 300.000.000 €. Y, en tercer lugar, defiende que además no se sacrifica de forma desproporcionada el interés del restablecimiento de la legalidad urbanística que subyace en el fallo de la Sentencia, pues estas autorizaciones solo se otorgan a aquellas edificaciones o construcciones preexistentes que resulten compatibles con la nueva ordenación urbanística contenida en el planeamiento en tramitación persiguiendo precisamente el restablecimiento de la legalidad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Letrado del Parlamento de Cantabria presenta su escrito de alegaciones el 23 de noviembre de 2015 en el que, en primer término, pone en entredicho que el planteamiento de la cuestión cumpla con el juicio de aplicabilidad y relevancia, pues, en su opinión, el contenido del fallo del litigio no ha de variar con independencia de si se declara o no inconstitucional la ley, ya que, en cualquier caso se va a restablecer la legalidad, pues la Ley del Parlamento de Cantabria persigue el restablecimiento evitando que se proceda a la demolición cuando se ha producido la modificación posterior del planeamiento de forma que lo construido se adecua ahora a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Rechaza, en segundo lugar, que la Ley esté realmente previendo una suspensión de la ejecución de un fallo, pues considera que no interfiere en la legislación procesal ni en la resolución o ejecución del proceso, sino que se limita a prever una medida de restitución de la legalidad urbanística. La regulación tiene, además, a su juicio, amparo en las competencias que el Estatuto atribuye a la Comunidad Autónoma de Cantabria en materia de “organización, régimen y funcionamiento de sus instituciones de autogobierno” (art. 24.1 del Estatuto de Autonomía de Cantabria: EACant), “urbanismo y vivienda” (art. 24.3 EACant) y “procedimiento administrativo derivado de las especialidades de la organización propia” (art. 24.32 EACant).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Defiende el Letrado del Parlamento de Cantabria que las autorizaciones provisionales no son legislación procesal, sino legislación urbanística, pues “la previsión y regulación de las “autorizaciones provisionales” es una clara manifestación de la gestión de los instrumentos planificadores y de la disciplina urbanística, como potestades que integran la materia urbanismo y que el Estatuto de Autonomía para Cantabria atribuye a la Comunidad Autónoma”. Y añade que “la ejecución de la sentencia también se produce cuando se adecua lo construido al planeamiento, sin que se suspenda el procedimiento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cuestión de inconstitucionalidad ha sido promovida por la Sala de lo Contencioso-Administrativo del Tribunal Superior de Justicia de Cantabria en relación con el art. 65 bis.1 de la Ley del Parlamento de Cantabria 2/2001, de 25 de junio, de ordenación territorial y de régimen urbanístico del suelo de Cantabria, introducido por la Ley 4/2013, de 20 de junio, en la parte del mismo que se refiere a las órdenes de demolición judiciales. El precepto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“Iniciado el procedimiento dirigido a la formación, modificación o revisión de los planes urbanísticos y demás instrumentos de planeamiento, y para impedir que se generen perjuicios irreparables al interés público o a los propietarios de edificaciones o actuaciones que, habiendo sido previamente declaradas ilegales y sobre las que hubiesen recaído órdenes de demolición administrativas o judiciales, puedan resultar conformes con la nueva ordenación que se está tramitando, el órgano municipal competente para aprobar inicialmente el plan podrá otorgar, de oficio o a instancia de los interesados, autorizaciones provisionales que afecten a dichas edificaciones o actuaciones preexistentes, previa comprobación de que resultan conformes con el nuevo planeamiento municipal en tramitación. Si el procedimiento se inicia a solicitud del interesado, transcurrido el plazo de tres meses sin haberse notificado resolución alguna podrá entender desestimada su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órgano judicial que el precepto cuestionado suspende ejecuciones judiciales mientras se tramitan planes que tienen por objeto la legalización de edificios declarados ilegales en sentencias firmes cuya ejecución exige su derribo, vulnerándose de esta forma tanto el art. 149.1.6 CE, que atribuye al Estado la competencia exclusiva sobre legislación procesal, como los arts. 24.1 y 117.3 CE que consagran, respectivamente, el derecho a la tutela judicial efectiva y, por tanto, también, su vertiente de derecho a la ejecución de sentencias, y la potestad exclusiva de jueces y tribunales para ejecutar lo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en su reciente STC 254/2015, de 30 de noviembre, estimatoria de la cuestión de inconstitucionalidad núm. 6860-2014, dictada con posterioridad a que la presente cuestión fuera admitida a trámite, ha declarado inconstitucional y nulo el inciso “o judiciales” del art. 65 bis.1 de la Ley 2/2001, de 25 de junio, de ordenación territorial y de régimen urbanístico del suelo de Cantabria, introducido por la Ley del Parlamento de Cantabria 4/2013, de 20 de junio. En esa Sentencia se concluye que resulta incompatible con la reserva estatal en materia de legislación procesal del art. 149.1.6 CE que el legislador autonómico establezca una causa de suspensión o aplazamiento de la ejecución de las sentencias que implican el derribo de las edificaciones, de manera que la ejecución de la Sentencia escapa del control del órgano judicial, único competente para hacer ejecutar lo juzgado a tenor de lo dispuesto en 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sigue de ello que el referido inciso ha sido expulsado del ordenamiento, una vez anulado por inconstitucional, lo que impone ahora apreciar, conforme a reiterada doctrina de este Tribunal (por todos, ATC 28/2015, de 16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4774-2015,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