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15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20 de julio de 2011, el Abogado del Estado, en nombre del Presidente del Gobierno, interpuso recurso de inconstitucionalidad contra los apartados cuatro, cinco, siete, trece, catorce, quince, treinta y cuarenta y ocho del artículo único de la Ley 9/2010, de 18 de octubre, de modificación de la Ley 15/2001, de 14 de diciembre, de suelo y ordenación territorial de Extremadura. El Abogado del Estado invocó el art. 161.2 CE y el art. 30 de la Ley Orgánica del Tribunal Constitucional (LOTC) a fin de que se produjese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Constitucional, por providencia de 13 de septiembre de 2011, a propuesta de la Sección Primera, acordó admitir a trámite el recurso, que fue registrado con el núm. 4308-2011.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3 de noviembre de 2015, el Abogado del Estado traslada a este Tribunal la certificación del acuerdo adoptado por el Consejo de Ministros, en sesión celebrada el 30 de octubre de 2015, por el que se solicita del Presidente del Gobierno el desistimiento del recurso de inconstitucionalidad núm. 4308-2011, interpuesto contra los apartados cuatro, cinco, siete, trece, catorce, quince, treinta y cuarenta y ocho del artículo único de la Ley 9/2010, de 18 de octubre, de modificación de la Ley 15/2001, de 14 de diciembre, de suelo y ordenación territorial de Extremadura, así como la del acuerdo del Presidente del Gobierno de la misma fecha, solicitando que se le tenga por desistido en dicho recurso y, por este motivo, se ponga fin al proceso constitucional, de conformidad con el art. 80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Pleno de 5 de noviembre de 2015 se acordó oír a la Junta y a la Asamblea de Extremadura, para que, en el plazo de diez días, alegaran lo que estimasen procedente en relación con la solicitud de desistimiento formulada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23 de noviembre de 2015, el Letrado de la Junta de Extremadura, en la representación que legalmente ostenta, manifiesta que no se opone a la solicitud de desistimiento formulada por el Presidente del Gobierno, por lo que procede que se dicte Auto declarando terminado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Asamblea de Extremadura no formuló alegaciones en relación con la solicitud de desistimiento presentada por el Presidente del Gobierno.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(LOTC), cuyo art. 80 remite, a su vez, a la Ley de enjuiciamiento civil (LEC) para la regulación con carácter supletorio de este acto procesal (arts. 19.1 y 20.2 LEC), que puede ser parcial, cuando afecta a alguna de las pretensiones en caso de pluralidad del objeto, y total, cuando se refiere a todas o a la única pretensión deducida en el proceso (por todas, SSTC 96/1990, de 24 de mayo, FJ 1, y 237/1992, de 15 de diciembre, AATC 33/1993, de 26 de enero; 173/1997, de 20 de mayo; 79/2008, de 11 de marzo, y 288/2013, de 17 de diciembre,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en virtud de los citados preceptos puede estimarse como forma admitida para poner fin a un recurso de inconstitucionalidad, total o parcialmente, la manifestación de la voluntad de desistir, siempre que, según reiterada doctrina de este Tribunal, no se advierta interés constitucional que justifique la prosecución del proceso hasta su finalización por sentencia (por todos, AATC 34/1993, de 26 de enero; 30/2006, de 1 de febrero; 79/2008, de 11 de marzo; 288/2013, de 17 de diciembre, y 186/2014, de 15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 la Junta ni la Asamblea de Extremadura se han opuesto a la solicitud de desistimiento formulada por el Presidente del Gobierno y no se advierte interés constitucional que justifique la prosecución del recurso hasta su finalización por sentencia, por lo que procede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Abogado del Estado, en la representación que legalmente ostenta, en el recurso de inconstitucionalidad núm. 4308-2011, promovido contra los apartados cuatro, cinco, siete, trece, catorce, quince, treinta y cuarenta y ocho del artículo único de la Ley 9/2010, de 18 de octubre, de modificación de la Ley 15/2001, de 14 de diciembre, de suelo y ordenación territorial de Extremadura,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