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septiembre de 2015 tuvo entrada en el Registro General de este Tribunal escrito de la Sala de lo Social del Tribunal Superior de Justicia de Canarias, al que se acompaña, además del testimonio del correspondiente procedimiento, Auto de 24 de julio de 2015 por el que se plantea cuestión de inconstitucionalidad en relación con la disposición adicional vigésima octava, apartado 2 a), de la Ley 11/2010, de 30 de diciembre, de presupuestos generales de la Comunidad Autónoma de Canarias por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Entre el 24 y el 30 de marzo de 2011 veintidós trabajadores en su condición de personal laboral al servicio de la Consejería de Cultura, Deportes, Políticas sociales y Vivienda en la Administración autonómica de Canarias presentaron solicitudes en las que pedían el reconocimiento de su derecho a compensar el festivo 1 de enero de 2011, que coincidió con descanso semanal, por otro día de permiso, en aplicación del art. 18 del III convenio colectivo para el personal laboral de la Comunidad Autónoma de Canarias (“BOC” 18/1992, de 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solicitudes fueron denegadas en aplicación de la disposición adicional vigésima octava, apartado 2 a), de la Ley 11/2010, de 30 de diciembre, de presupuestos generales de la Comunidad Autónoma de Canarias para 2011. Denegación confirmada por la resolución de la Secretaría General Técnica de la Consejería de Cultura, Deportes, Políticas sociales y Vivienda de 14 de noviembre de 2011 que desestimó las reclamaciones previas a la vía judicial interpuestas por los mencionados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de 13 de julio de 2011 se interpuso demanda contra dicha resolución, que se tramitó por el procedimiento ordinario con el núm. 710-2011. La Sentencia del Juzgado de lo Social núm. 9 de Las Palmas de 19 de diciembre de 2011 desestimó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Los recurrentes interpusieron recurso de suplicación contra la Sentencia del Juzgado de lo Social, en el que, con carácter previo y antes de articular los motivos del recurso y tras citar los arts. 163 CE y 35 de la Ley Orgánica del Tribunal Constitucional (LOTC), se solicita que la Sala proponga cuestión de inconstitucionalidad, al entender que para la estimación de la demanda es de aplicación el art. 18 del III del convenio colectivo para el personal laboral de la Comunidad Autónoma de Canarias, el cual ha sido suspendido por la disposición adicional vigésima octava, apartado 2 a), de la Ley 11/2010, de 30 de diciembre, de presupuestos generales de la Comunidad Autónoma de Canarias para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único de su recurso, consiste en que la Sentencia de instancia solo atiende a la primacía de la Ley sobre los convenios colectivos, en virtud del principio de jerarquía normativa, y que la disposición adicional vigésima octava, apartado 2 a), de la Ley 11/2010, de 30 de diciembre, de presupuestos generales de la Comunidad Autónoma de Canarias para 2011, es inconstitucional, pues invade las competencias exclusivas del Estado central ex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28 de mayo de 2014, la Sala declara que se le plantean dudas sobre la constitucionalidad de la disposición adicional vigésima octava, apartado 2 a), de la Ley 11/2010, de 30 de diciembre, de presupuestos generales de la Comunidad Autónoma de Canarias para 2011, por posible exceso competencial con vulneración del art. 149.1.7 CE. Se razona que dicho precepto de la Ley autonómica, por el que se suspende para el año 2011 la aplicación del art. 18 del convenio colectivo del personal laboral de la Comunidad Autónoma de Canarias en cuanto a la compensación de los festivos no trabajados coincidentes con el descanso semanal con un día de permiso, no tiene anclaje en el ámbito del art. 149.1.18 CE, sino que legisla sobre una materia estrictamente laboral, la relativa al descanso semanal del personal de la Administración autonómica con vínculo laboral, respecto a la que, tanto la legislación básica estatal (arts. 37 de la Ley del estatuto de los trabajadores: LET y 51 de la Ley del estatuto básico del empleado público: LEEP) como la autonómica que lo desarrolla (art. 67.3 de la Ley 2/1987 de la función pública canaria), instauran un régimen jurídico de derecho necesario relativo solo disponible por los convenios colectivos, cuya eficacia normativa y fuerza vinculante garantizan los arts. 37 CE y 82 ss. LET, de manera que podría producirse una invasión, de la reserva de la competencia exclusiva del Estado establecida en el art. 149.1.7 CE sin habilitación legal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concluye la providencia, dependiendo la resolución del recurso de la aplicación del apartado 2 a) de la disposición adicional vigésima octava de la Ley 11/2010 y de su ajuste al marco constitucional, conforme al art. 35.2 LOTC, se confiere a las partes y al Ministerio Fiscal un plazo de diez días para que formulen alegaciones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cumplimiento de ese trámite, el servicio jurídico del Gobierno de Canarias formula alegaciones oponiéndose al planteamiento de la cuestión. Sostiene que una regulación que suspende determinados artículos de un convenio colectivo aplicable exclusivamente al personal al servicio de la Administración autonómica —sin contradecir ni mermar el contenido mínimo de derecho necesario regulado en la legislación laboral—, no puede considerarse como legislación laboral en el sentido del art. 149.1.7 CE, pues solo afecta a una norma paccionada que vino a ampliar aquellos mínimos indisponibles en el ejercicio del derecho a la negociación colectiva. El objeto de la competencia estatal ex art. 149.1.7 CE no es el contenido de la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estima que se cumplen los requisitos del art. 35 LOTC para plantear la cuestión, sin entrar en el fondo del asunto planteado. Los recurrentes no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24 de julio de 2015 la Sala de lo Social del Tribunal Superior de Justicia de Canarias acordó promover cuestión de inconstitucionalidad en relación con la disposición adicional vigésima octava, apartado 2 a), de la Ley 11/2010, de 30 de diciembre, de presupuestos generales de la Comunidad Autónoma de Canarias para el año 2011, por posible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dedica su primer razonamiento jurídico al juicio de aplicabilidad y de relevancia de la disposición adicional vigésima octava, apartado 2 a), de la Ley 11/2010. Tras detallar las pretensiones de los recurrentes en la demanda rectora del proceso y el motivo de único del recurso de suplicación, señala que resulta indudable que la norma aplicable al caso es la citada disposición adicional, “girando el objeto de la controversia judicial tanto en la instancia como en fase de recurso exclusivamente sobre el alcance y el ajuste al marco constitucional de dicha disposición legal” y que “la resolución que haya de dirimir el recurso se subordina a la validez del precepto de la ley autonómica de referencia sobre el que albergamos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razonamiento jurídico se refiere al “fundamento de la posible tacha a la constitucionalidad de la Disposición Adicional 28 Apartado 2.a L 11/10”. Tras exponer el contenido del art. 18 del convenio colectivo suspendido, el de la disposición autonómica que lo suspende y realizar una digresión sobre el alcance de la competencia estatal en materia de legislación laboral de acuerdo con la jurisprudencia constitucional, en síntesis se señala que el precepto autonómico viene a privar de vigencia a la regulación de un concreto aspecto atinente a la jornada laboral (las libranzas compensatorias de las fiestas laborales que coinciden con los días de descanso semanal) en la norma convencional por la que se mejoran los mínimos de derecho necesario establecidos en el art. 37 LET, que es la norma estatal básica en la materia para el personal laboral de las administraciones públicas conforme al art. 51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 términos, señala que la disposición cuestionada “altera sustancialmente el régimen jurídico de la relación laboral de los empleados de la Comunidad Autónoma establecido en una norma colectiva vigente, que se erige en fuente reguladora de los derechos de los trabajadores por cuenta ajena, y conforme al art. 3.1 ET está por debajo de las disposiciones legales y reglamentarias del Estado, no constituye simple ejecución de la legislación laboral estatal para la que está facultada según el art. 33.2 del Estatuto de Autonomía aprobado por LO 10/82, sino que invade las competencias del Estado en la materia contraviniendo 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se arguye que “no existe fuente normativa de origen legal que establezca un límite máximo a esos aspectos que inciden en la duración de la jornada de trabajo y habilite a las Cortes Generales mediante la correspondiente legislación básica a suspender la aplicación de los preceptos de los convenios estatutarios que la contravengan y como corolario de ello a la Asamblea General de la Comunidad Autónoma de Canarias para adoptar idéntica medida con el orden convencional” y que “no ponemos en tela de juicio que los convenios colectivos no sean inmunes al régimen jurídico de las condiciones laborales establecido en la Ley o en las normas con dicho rango”, sino a que “Canarias tenga competencia para dictar una ley que afecte sustancialmente a determinados derechos de sus empleados con vínculo laboral establecidos en el convenio colectivo que les es aplicable, pues a juicio de la Sala en tal caso estaría legislando en materia laboral adentrándose en el ámbito competencial exclusivo del Estado ex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caso de que se entienda que el precepto no constituye legislación laboral, se señala que la medida “no engarza con lo dispuesto en el art. 149.1.13 y 156 de la Carta Magna”. Se señala que la norma cuestionada carece de conexión con cualquier finalidad estrictamente retributiva del personal al servicio de las Administraciones Públicas, y por tanto con los ingresos y gastos que integran el presupuesto o con la política económica de la que el mismo es instrumento.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afirma que el precepto cuestionado tampoco tiene cobijo competencial en el art. 149.1.18 CE, que enlaza con la Ley 7/2007 de 12 de abril, del estatuto básico del empleado público, pues del efecto combinado de sus arts. 2 y 7, se deprende que dicha norma no se aplica al personal laboral con carácter general, sino únicamente cuando así lo dispone expresamente; y que las Comunidades Autónomas carecen de capacidad normativa para regular la relación laboral del personal a su servicio a través de leyes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2015, la Sección Primera acordó, a los efectos que determina el art. 37.1 LOTC, oír al Fiscal General del Estado para que, en el plazo de diez días, alegue lo que considere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6 de noviembre de 2015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describir los antecedentes del caso y las dudas de constitucionalidad planteadas por el órgano judicial, recoge la doctrina constitucional acerca del significado del art. 149.1.7 CE. Seguidamente señala que la norma cuestionada tiene por objeto la correcta aplicación de la Ley 11/2010, de 30 de diciembre, de presupuestos generales de la Comunidad Autónoma de Canarias, para lo que se suspenden los acuerdos y pactos sindicales firmados en el ámbito del personal funcionario y estatutario al servicio del sector público de la Comunidad Autónoma de Canarias. La norma tiene así un objetivo y fundamento económico y financiero, siendo una medida de contención del gasto inserta en una ley de presupuestos en la que se ha llevado a efecto la congelación de las retribuciones del personal al servicio de la administración autonómica. Como se expone en el Auto, con la norma cuestionada se priva de vigencia a una disposición convencional por la que se mejoraban los mínimos de derecho necesario establecidos en el art. 37 LET que es la norma estatal aplicable para el personal laboral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considera que la disposición adicional cuestionada no incide sobre la legislación laboral en el sentido reconocido constitucionalmente, pues no afecta a la estructura básica y general de la normativa laboral ni a sus categorías fundamentales, se trata de una norma inserta en una normativa más genérica que afecta también al personal funcionario y estatutario y que no va dirigida a la totalidad de los trabajadores, sino, en exclusividad, aquellos que prestan servicios para su empleadora, la Comunidad Autónoma. Se trata, por tanto, de un supuesto igual al contemplado en el ATC 154/2014.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público solicita que se dicte auto inadmitiendo la cuestión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promueve cuestión de inconstitucionalidad en relación con la disposición adicional vigésima octava, apartado 2 a), de la Ley 11/2010, de 30 de diciembre, de presupuestos generales de la Comunidad Autónoma de Canarias por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(en cursiva)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vigésima octava. Suspensión de pactos y acuerdos sindicales y de artículos del convenio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Durante el ejercicio 2011, se suspenden los acuerdos y pactos sindicales firmados en el ámbito del personal funcionario y estatutario, y del laboral, al servicio del sector público de la Comunidad Autónoma de Canarias, en los términos necesarios para la correcta aplicación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III Convenio Colectivo del Personal Laboral de la Comunidad Autónoma de Canarias, se suspenden las siguientes disposiciones para el año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aplicación del artículo 18, relativo al descanso semanal, en cuanto a la compensación con un día de permiso de los festivos no trabajados coincidentes con el descanso semanal…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precepto autonómico, al privar de vigencia a la regulación convencional de un concreto aspecto de la jornada del personal laboral al servicio de la Comunidad Autónoma (las libranzas compensatorias de las fiestas laborales que coinciden con los días de descanso semanal), está legislando en materia laboral, vulnerando con ello el art. 149.1.7 CE que reserva dicha competencia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la cuestión planteada ha de considerarse notoriamente infundada en el significado que a esta noción le viene dando la doctrina de este Tribunal (por todos, AATC 71/2008, de 26 de febrero, FJ 2, y 32/2009, de 27 de enero, FJ 3),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prosperabilidad de las mismas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hay que advertir previamente que nuestra doctrina exige, como regla general, que exista identidad entre los criterios constitucionales que emplea el órgano judicial para formular sus dudas a las partes en el proceso y a este Tribunal y aquellos que esas mismas partes han tenido oportunidad de conocer, proponer y alegar en el trámite previo del art. 35.2 LOTC (SSTC 138/2005, de 26 de mayo, FJ 2, y 120/2000, de 10 de mayo, FJ 2). Conforme a dicha doctrina, la introducción ex novo en el Auto de planteamiento de la cuestión de constitucionalidad de un determinado precepto constitucional supone una infracción de los requisitos procesales del art. 35.2 LOTC, únicamente en la medida en que este defecto haya imposibilitado a las partes conocer el contenido de la cuestión para su apreciación 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Algunos de los argumentos o consideraciones del Auto de planteamiento sobre la inconstitucionalidad del precepto autonómico, no se hallaban mencionados, ni siquiera de forma implícita, en la providencia de 27 de junio de 2014, de modo que las partes nada pudieron alegar sobre ellos. Es el caso de las referencias a que el precepto “no engarza con lo dispuesto en el art. 149.1.13 y 156 de la Carta Magna” o que carece de conexión con cualquier finalidad estrictamente retributiva del personal al servicio de las Administraciones públicas, y por tanto con los ingresos y gastos que integran el presupuesto o con la política económica de la que el mismo es instrumento, así como las referencias a una posible vulneración del art. 149.1.18 CE. Estos concretos argumentos o consideraciones no cumplen el requisito previo de la audiencia a las partes y al Ministerio Fiscal y, por tanto, no podrían ser planteadas en el seno de esta cuestión de inconstitucionalidad, que ha de quedar referida exclusivamente a la posible vulneración del art. 149.1.7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Circunscrita la duda a la vulneración de la competencia exclusiva estatal en materia de legislación laboral del art. 149.1.7 CE, es posible apreciar que, en realidad, el órgano judicial aduce contra la validez del precepto autonómico cuestionado dos argumentos que plantea sucesivamente.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consiste en que, con anterioridad a la entrada en vigor del Real Decreto-ley 20/2012, no existía norma legal que habilitase para modificar los convenios colectivos, duda de constitucionalidad ya expresamente resuelta en sentido negativo por la doctrina constitucional. Así, el ATC 85/2011, de 7 de junio, FJ 8, señala que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(ibídem; en el mismo sentido, SSTC 177/1988, de 10 de octubre, FJ 4; 171/1989, de 19 de octubre, FJ 2; 92/1994, de 21 de marzo, FJ 2; y 62/2001, de 1 de marzo, FJ 3; ATC 34/2005, de 31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Relacionada con la anterior, el órgano judicial plantea una duda de carácter netamente competencial, al discutir que una Comunidad Autónoma —en el presente caso, Canarias— tenga competencia para aprobar una norma de ese contenido, pues considera que la suspensión de cualesquiera aspectos incluidos en cualquier convenio colectivo, con independencia de su ámbito de aplicación y su contenido, constituye per se legislación laboral, materia que pertenecería exclusivamente a la competencia estatal (art. 149.1.7 CE), ya que los convenios colectivos mejoran las condiciones mínimas fijadas por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duda de que el art. 149.1.7 CE reserva al Estado la facultad exclusiva en cuanto a la producción de las normas que disciplinan la materia laboral con carácter general. No obstante, el órgano judicial obvia en su planteamiento que la norma cuestionada no pretende regular con carácter general el régimen de la negociación colectiva o la fuerza vinculante de los convenios, extremos propios de la legislación laboral reservada al Estado, sino que tiene una finalidad mucho más modesta. La disposición cuestionada no se refiere a una regulación laboral general, sino a condiciones concretas reconocidas al personal laboral al servicio de la propia Comunidad Autónoma en una materia —la gestión u ordenación de su propio personal— en la que la Comunidad Autónoma ostenta competencias, de conformidad con el Estatuto de los trabajadores y el Estatuto básico del empleado público. En suma, como pone de manifiesto la Fiscal General del Estado, se trata, efectivamente, de una medida de gestión del propio personal que, en modo alguno, invade o contradice lo dispuesto en la legislación laboral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planteamiento del órgano judicial lleva a un entendimiento prácticamente ilimitado del concepto de “legislación laboral”, pues si éste fuera correcto, sólo el Estado podría suspender o modificar aspectos incluidos en los convenios colectivos suscritos por las Administraciones autonómicas y locales con su propio personal laboral. No parece lógico reconocer a la Administración canaria competencia para concluir convenios colectivos con su personal laboral y negársela para suspenderlos, cuando ello venga requerido por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norma autonómica no incide sobre la materia “legislación laboral” en el sentido del art. 149.1.7 CE, ya que no se refiere a una regulación laboral general, sino a condiciones concretas de los empleados públicos de la propia Comunidad Autónoma, sin afectar a la estructura básica y general de la normativa social ni a sus categorías nucleares. Tampoco tiene por objeto fijar condiciones de trabajo que alteren los mínimos indisponibles establecidos por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rechazarse la pretendida vulneración del art. 149.1.7 CE y, consecuentemente, declararse que la presente cuestión de inconstitucionalidad resulta manifiestamente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