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19 de enero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11 de diciembre de 2014 tuvo entrada en el Registro General de este Tribunal un oficio de la Sección Segunda de la Sala de lo Contencioso-Administrativo del Tribunal Superior de Justicia de Castilla-La Mancha, al que se acompaña, junto al testimonio del procedimiento ordinario núm. 882-2010, el Auto de 3 de noviembre de 2014, por el que se acuerda plantear cuestión de inconstitucionalidad respecto a los arts. 23.1 a) y 2 del Real Decreto Legislativo 2/2008, de 20 de junio, por el que se aprueba el texto refundido de la Ley de suelo, en relación con sus arts. 12 y 25, por la posible vulneración de los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Los propietarios de una finca afectada por el proyecto de expropiación derivado del “Proyecto de singular interés Parque Industrial y Tecnológico de Illescas”, recurrieron en vía contencioso-administrativa la resolución del Jurado Regional de Valoraciones de la Junta de Comunidades de Castilla-La Mancha que fijó el justiprecio de su finca, que se encontraban en situación de rústica.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Una vez concluso el procedimiento, y antes de dictar sentencia, la Sección Segunda de la Sala de lo Contencioso-Administrativo del Tribunal Superior de Justicia de Castilla-La Mancha dictó providencia de 30 de septiembre de 2014, por la que, al amparo de lo previsto en el art. 35.2 de la Ley Orgánica del Tribunal Constitucional (LOTC), acordó oír a las partes y al Ministerio Fiscal por el plazo común de diez días acerca de la posible inconstitucionalidad respecto a los arts. 23.1 a) y 2 del Real Decreto Legislativo 2/2008 en relación con sus arts. 12 y 25, por la posible vulneración de los arts. 14 y 33.3 CE. En la citada providencia se pone de manifiesto que la valoración debe realizarse aplicando uno de los dos siguientes criterios de valoración: (i) si se considerase que los interesados no han adquirido la facultad de urbanizar tendrían que ser valorados por capitalización de rentas y no por comparación, lo que impide llegar al valor real de los terrenos a la vista de su situación en un entorno urbano y su real interés en un mercado ajeno al agrícola; (ii) si se considerase que los suelos son urbanizables delimitados, ni la aplicación del método de capitalización de rentas ni la indemnización contemplada en el art. 25 del Real Decreto Legislativo 2/2008 permitiría llegar al valor real del bien. Fuera cual fuera la opción seguida, ello podría vulnerar el art. 33.3 CE y el artículo 14 en cuando se permite al resto de los propietarios realizar su valor real.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Ministerio Fiscal, en escrito presentado el 6 de octubre de 2014, consideró pertinente el planteamiento de la cuestión de inconstitucionalidad. Razonó que concurrían los requisitos procesales y, en cuanto al fondo, sostuvo “que el sistema de valoración previsto en la Ley no sea absurdo o manifiestamente irrazonable no supone —al menos, no necesariamente— que el mismo garantice efectivamente el derecho a percibir la contraprestación económica que corresponda al valor real de los bienes y derechos expropiados cualquiera que sea éste, pues no es difícil imaginar supuestos (entre los que cabría incluir el sometido al conocimiento de la Sala) en que la aplicación de los criterios legales podría conducir a decisiones que violentasen el razonable equilibrio entre el daño expropiatorio y su indemnización, con el consiguiente menoscabo de la garantía consagrada en el artículo 33.3 CE. De ahí que esta representación entienda que … prima facie, sus previsiones [de los preceptos cuestionados] son susceptibles de hacer ineficaz la garantía de la propiedad privada frente al poder expropiatorio de los poderes públicos, habida cuenta de que, siquiera en apariencia, no aseguran en todo caso una justa compensación económica a quienes, por razones de utilidad pública o interés social, se ven privados de sus bienes o derechos de contenido patrimonial”. No llega a la misma conclusión en el caso del art. 14 CE pues es claro, en su opinión, que la situación del propietario que va a ser expropiado no es la de quien puede vender el suelo en el mercado.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 la Administración de la Junta de Comunidades de Castilla-La Mancha, en escrito registrado el 14 de octubre de 2014, se opuso al planteamiento de la cuestión por lo que hace a los arts. 23.1 y 23.2 del Real Decreto Legislativo 2/2008, con el argumento de que la STC 141/2014 los había declarado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representación de la parte actora evacuó el trámite mediante escrito registrado el 14 de octubre de 2014, en el que considera pertinente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Sección Segunda de la Sala de lo Contencioso-Administrativo del Tribunal Superior de Justicia de Castilla-La Mancha dictó Auto de 3 de noviembre de 2014, por el que se acuerda plantear cuestión de inconstitucionalidad respecto a los arts. 23.1 a) y 2 del Real Decreto Legislativo 2/2008 en relación con sus arts. 12 y 25, por la posible vulneración de los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luego de referirse a los antecedentes de hecho del caso y de transcribir los preceptos cuestionados, aborda los requisitos de procedibilidad. Expone que se ha dado traslado a las partes de la cuestión una vez conclusas las actuaciones y, respecto del juicio de relevancia, dice que “los preceptos cuestionados son directamente aplicables al caso pues establecen las normas imperativas de valoración del suelo en una expropiación, que es de lo que precisamente versa la causa. De no ser estas normas constitucionales … entonces recobraría su vigencia el régimen valorativo anterior (Ley 6/1998, de 13 de abril, sobre Régimen del Suelo y Valoraciones), que establecía unos métodos de valoración diferentes que, a juicio de la Sala, provocarían un resultado valorativo también muy distinto a favor del expropiado … Así, Jurado Regional de Valoraciones tasó los bienes haciendo aplicación del art. 23 en sus apartados 1.a y 2, en relación con el art. 12, y estas son las normas que la Sala, por las razones que se dirán, reputa inconstitucionales. Por otro lado, los interesados afirman que debe hacerse aplicación también del art. 25 porque consideran que cuando se produjo la expropiación habían adquirido el derecho a urbanizar (ya sea sobre la base de Planes que se hallaban en tramitación antes de la aprobación del Proyecto de Singular Interés que motivó la expropiación, ya sobre la base del propio PSI que calificó el suelo de urbanizable a la fecha a tomar en cuenta para la valoración, y que la Administración afirma no atribuyó ningún derecho a los propietarios al preverse su ejecución por gestión directa). Pues bien, aun en el caso de que se hiciera aplicación del art. 25, tampoco por esta vía es posible, como se verá, hallar un valor ni próximo al real de mercado del bien, razón por la cual también el juicio de relevancia es positivo respecto de este último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la inconstitucionalidad de los preceptos cuestionados, destaca que la Ley de expropiación forzosa contenía sus propias reglas de valoración, que se veían reforzadas por el artículo 43 que, como mecanismo de cierre, permitía aplicar los criterios estimativos que se adecuasen mejor al mantenimiento de la indemnidad exigida por el art. 33.3 CE. Sin embargo, el mencionado precepto fue excepcionado para las expropiaciones urbanísticas por el texto refundido de la Ley sobre el régimen del suelo y ordenación urbana, aprobado por Real Decreto Legislativo 1/1992, de 26 de junio, y posteriormente por la disposición adicional quinta de la Ley 8/2007, de 28 de mayo (recogida después en la disposición adicional quinta.5 del Real Decreto Legislativo 2/2008, de 20 de junio), por lo que en la actualidad tanto los jurados como los Tribunales de Justicia se encuentran encorsetados por las rígidas reglas que al efecto se contienen en la actual legislación.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señala que, aunque nada hay de inconstitucional en que la ley pueda establecer unos métodos de valoración determinados u otros, sí afirmamos que será difícilmente constitucional que de manera manifiesta impida dar con un valor real, valor que a nuestro juicio equivale a un valor que sea próximo al del mercado propio del bien de que se trate ….Ya sea porque el método sea inadecuado y ajeno por completo al mercado, ya porque impida incluir en el valor del bien circunstancias que influyan legítimamente en dicho valor. Pues en otro caso el propietario expropiado, por un lado, no recibiría el equivalente monetario del valor del bien (art. 33 CE), y, por otro, estaría discriminado frente a quien, por no ser expropiado, o bien conserva íntegro dicho valor mediante la posesión del objeto, o bien lo realiza mediante una transacción económica libre (art. 14 CE). Sólo en circunstancias excepcionales y justificadas, y que por tanto —añadimos nosotros— no pueden convertirse en la regla general para cualquier expropiación forzosa, cabría aceptar una reparación no íntegra del valor real del bien (SSTEDH de 8 de junio de 1986 —caso Lightgow y otros contra Reino Unido—, 9 de diciembre de 1994 —caso de los Santos Monasterios Griegos contra Grecia—, 4 de agosto de 2009 —caso Perdigao contra Portugal—, 4 de noviembre de 2010, 9 de octubre de 2003 o 26 de abril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al art. 12 del Real Decreto Legislativo 2/2008 expone que incluye en la misma situación básica de rural, a los efectos de valoraciones, realidades sustancialmente distintas como son el suelo clasificado como suelo no urbanizable alejado de la ciudad o de centros productivos, el clasificado de la misma forma pero situado en zona de crecimiento de la ciudad, el suelo clasificado como urbanizable programado que se expropia antes de que se haya iniciado la urbanización, e incluso el urbano que, por faltarle determinados servicio, no alcance la categoría valorativa de “suelo urbanizado” y siga en la de “suelo rural”. Y concluye que “la igualación de todas las anteriores situaciones bajo una misma categoría y su valoración mediante un sistema —el de capitalización de rentas agrarias del art. 23.1 a), con imposibilidad de inclusión de expectativas urbanísticas según el art. 23.2 y con una limitada valoración del suelo urbanizable pero aun no urbanizado en el art. 25— que no permite incluir todos los elementos de valor que concurren, resulta inconstitucional, según pasamos a desarrollar con un concreto examen del caso concreto”, lo que hace refiriéndose primero al art. 23 y luego al art. 25 del Real Decreto Legislativo 2/2008.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parte de que en este caso “hay elementos suficientes que conducen a la convicción de la Sala de que sobre el terreno en cuestión, aun antes del reconocimiento de cualquier facultad urbanística, concurrían intensísimas expectativas urbanísticas que producían un notable incremento de su valor puramente agrícola o de capitalización, según se reconoce en el mismo PSI que motiva la expropiación; y que el propio PSI valoraba en 25 €/m2”. El art. 23 del Real Decreto Legislativo 2/2008 “impide tomar en consideración estas circunstancias al establecer un método de pura capitalización de rentas, impidiendo cualquier comparación y estableciendo un incremento por proximidad fundado en meras circunstancias agropecuarias y con un máximo del doble del valor de capitalización; lo que arroja un valor máximo, como vimos, de 2,3292 €/m2, lo que no llega ni al 10 por 100 del valor del suelo que el propio PSI declaraba. Esta es la prueba, a nuestro juicio, de que el sistema establecido por la Ley no es hábil para hallar el valor real del bien ni aun aproximadamente y que, por consiguiente, puede resultar inconstitucional”.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termina este epígrafe afirmando que “la Sala desea en cualquier caso dejar claro qué es lo que entiende por ‘valoración de expectativas urbanísticas’, a fin de aclarar que no está defendiendo que se deban valorar puras hipótesis, valores no reales o perjuicios meramente inciertos o futuros … Las expectativas urbanísticas se basan en circunstancias actuales (vgr. proximidad a zonas de expansión urbana, actividad inmobiliaria intensa en la zona, avances de planeamiento, etc.) que son proyectadas al futuro por el mercado (proyección que es la expectativa propiamente dicha) lo cual genera a su vez un incremento real y actual del valor; y esto último es lo que se valora. El precio de cualquier producto que se intercambie en el mercado (por ejemplo en los mercados secundarios de valores) puede cambiar exageradamente por determinadas circunstancias y cálculos de futuro más o menos fundados; ahora bien, ello no permite poner en duda que el precio que en un día determinado tenga un bien sea el que los compradores estén dispuestos a pagar y los vendedores obtengan al vender. La expectativa de futuro puede luego hacerse o no realidad, pero el incremento de valor en un momento dado es incontestablemente real”. Y añade que “la Administración debe pagar por un suelo lo que en la fecha a la que haya que valorar tuviera que pagar cualquiera que quisiera o necesitara adquirirlo; y si la regulación urbanística u otras circunstancias provocan incrementos del suelo llamativos, fundados en hipótesis de transformación y actividad urbanística sobre los suelos alentadas por la situación económica y la regulación urbanística vigente, eso no quita para entender que tal era el valor real del suelo en aquél momento y el que había que pagar ya fuera para comprarlo, ya fuera para expropiarlo. Otra cosa es que esas expectativas se hayan cumplido después, lo que no hace menos real el incremento de valor que provocaron en su momento, o que la actual coyuntura económica haga ver ahora con asombro los valores por los que llegaron a comprar o vender los suelos no hace tantos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siguiente epígrafe del Auto razona específicamente acerca del art. 25 del Real Decreto Legislativo 2/2008. Afirma que “los demandantes defienden que a la fecha en que hay que valorar el suelo debe considerarse que habían adquirido facultades urbanísticas sobre el mismo, bien a consecuencia de los planes que venían tramitándose, bien por el propio PSI que clasifica el suelo como urbanizable. Como consecuencia de ello, plantean la aplicación del art. 25 del Real Decreto Legislativo 2/2008, que desde luego no fue aplicado por la Administración, pues ésta niega que se hubiera adquirido facultad urbanística alguna que haya que indemnizar. Pues bien, debemos señalar, como complemento a lo expresado en los anteriores fundamentos, que a juicio de la Sala tampoco la aplicación combinada del art. 23 con el art. 25, en los casos que previene este último precepto, depara un resultado satisfactorio para valorar el suelo, lo que pone de manifiesto la inadecuación de tales preceptos desde el punto de vista del arto 33.3 CE y el 14 CE”. Y sobre la constitucionalidad del régimen previsto en el art. 25 argumenta que “el propietario de suelo urbanizable que no sea expropiado puede, previa realización de las cesiones obligatorias y ejecución de la urbanización correspondiente, con el consiguiente coste, hacerse con un suelo urbanizable que adquiere el correspondiente valor en el mercado. Sin ir más lejos, en el caso de autos consta por ejemplo, aportado por el demandante, el convenio entre la beneficiaria de la expropiación, Instituto de Finanzas de Castilla-La Mancha, S.A., y AERNOVA COMPOSITES, S.A.U., de 8 de enero de 2009, en el que se prevé la enajenación del suelo urbanizado a razón de 195 €/m2. Se han observado precios en otros autos de hasta 215 €/m2. Así pues, suelo valorado en octubre de 2008 a 2,0381 €/m2 se enajena tres meses después, una vez urbanizado, a 195 €/m2 y más. Es decir, el propietario no expropiado hace suyo el valor íntegro del suelo urbanizado menos la cesión a la comunidad de entre el 5 y el 15 por 100 Sin embargo, el expropiado hace suyo, como en una imagen especular, sólo ese porcentaje de valor de entre el 5 y el 15 por 100 … Ahora bien, a nuestro juicio el propietario tiene derecho a percibir o bien lo que valga un suelo en las mismas circunstancias que el suyo (comparación directa entre suelos urbanizables programados pero aún no urbanizados), o bien el 100 por 100 (no el 5 ni el 15 por 100) de la diferencia de valor entre un suelo y el otro, sin perjuicio de, naturalmente, descontar los costes y gastos de urbanización”.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incluye un epígrafe séptimo en el que la Sala se hace eco de la STC 141/2014 en los siguientes términos: “No vamos a negar el importante alcance que tiene la citada resolución … No obstante, entendemos que la citada sentencia no agota el debate aquí planteado; la misma sentencia se encarga de recordarnos que su decisión es como respuesta a la concreta manera en que se ha planteado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Recuerda, en concreto, que la STC 141/2014 dijo que “es pertinente recordar que esta conclusión no cierra en modo alguno el paso a ulteriores pretensiones de los particulares ante la jurisdicción ordinaria, si estimaran que la concreta aplicación de los criterios de valoración lesiona sus derechos. En consecuencia y por esta segunda vía, la duda de constitucionalidad que pudiera suscitar dicha aplicación puede ser sometida, siempre que se aporten los necesarios elementos de juicio, a este Tribunal, toda vez que el art. 38.2 de la Ley Orgánica del Tribunal Constitucional (LOTC) ‘permite la sucesión entre recurso desestimado y cuestión de inconstitucionalidad sobre igual objeto, esto es, frente al mismo precepto legal y con fundamento en la infracción de idéntico precepto constitucional’ (STC 319/1993, de 27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concluye que “precisamente en el caso de autos concurren, a nuestro modo de ver, circunstancias específicas que nos llevan a afirmar que la aplicación de los criterios legales de valoración lesionan los derechos constitucionales de los afectados”. Y añade que “tampoco el Tribunal Constitucional se pronuncia sobre la constitucionalidad del art. 25.1”.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18 de noviembre de 2015, la Sección Cuarta del Tribunal Constitucional acordó oír al Fiscal General del Estado para que, en el plazo de diez días, y a los efectos que determina el art. 37.1 LOTC, alegase lo que considerase conveniente “en relación con el cumplimiento de los requisitos procesales (art. 35.2 LOTC) y por si hubiera devenido notoriamente infundada (STC 218/2015, de 22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22 de diciembre de 2015, en el que desarrolla tres alegaciones distintas, partiendo en gran medida de las SSTC 141/2014 y 218/2015, que a su juicio ya han resuelto las cuestiones que en este proceso se plantean.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Expone, en primer término, que “no se habría llevado a cabo un adecuado juicio de relevancia sobre lo que la Sala denomina otras circunstancias específicas, que no ha concretado, de las que devengan una inconstitucionalidad añadida del art. 23.1 a) del Real Decreto Legislativo 2/2008, conclusión a la que también debe alcanzar la supuesta inconstitucionalidad del art. 25.1 del Real Decreto Legislativo 2/2008, pues ningún razonamiento se aporta en el auto de planteamiento de la cuestión de inconstitucionalidad que difiera de los que fueron expuestos en la cuestión de inconstitucionalidad que dio origen al pronunciamiento del Alto Tribunal que transcribe el órgano judicial en su resolución por la que promueve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en segundo lugar, que la presente cuestión de inconstitucionalidad debe ser resuelta en los términos que han sido declarados por la Sentencia de 30 de noviembre de 2015, dictada en la cuestión de inconstitucionalidad 6190-2014. Así, tal como se ha resuelto en tal sentencia, la declaración de inconstitucionalidad y nulidad del art. 25.2 a) del Real Decreto Legislativo 2/2008 por la STC 218/2015 supone “que se haya extinguido sobrevenidamente el objeto procesal en cuanto a este extremo”, alegación que extiende al art. 23.1 a) del Real Decreto Legislativo 2/2008 en la medida que la STC 141/2014 declaró inconstitucional el inciso “hasta el máximo del doble”.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tercera y última alegación, sostiene, con citas de la STC 218/2015 (por lo que hace al art. 33.3 CE) y de la STC 141/2014 (por lo que respecta al art. 14 CE), que los arts. 12, 23.2 y 25.1 del Real Decreto Legislativo 2/2008 no contradicen los arts. 14 y 33.3 CE, por lo que la cuestión suscitada es en este punto manifiestamente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la Sección Segunda de la Sala de lo Contencioso-Administrativo del Tribunal Superior de Justicia de Castilla-La Mancha, respecto de los arts. 23.1 a) y 2 del Real Decreto Legislativo 2/2008, de 20 de junio, por el que se aprueba el texto refundido de la Ley de suelo, en relación con sus arts. 12 y 25, por la posible vulneración de los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Sala considera que el art. 23.1 a) del Real Decreto Legislativo 2/2008 establece un método de valoración para el suelo en situación básica de rural ex art. 12 del Real Decreto Legislativo 2/2008 que impide llegar a una valoración que responda a su valor real, ya que no permite tener en cuenta los factores que inciden en su valor de mercado, y, en especial, las expectativas derivadas de la aprobación del planeamiento o clasificación del suelo como urbanizable delimitado (art. 23.2 del Real Decreto Legislativo 2/2008). Es cierto, reconoce la Sala, que para este último tipo de suelo la ley contempla otra indemnización, la prevista en el art. 25 del Real Decreto Legislativo 2/2008, debida a la privación de la facultad de participar en la actuación urbanizadora. Si la suma de ambas indemnizaciones, las previstas en los arts. 25 y 23.2 del Real Decreto Legislativo 2/2008, correspondiera al valor real del suelo expropiado nada habría que objetar sobre la constitucionalidad del método de valoración previsto para este tipo de suelo. Pero, en opinión de la Sala, la indemnización resultante de estos dos conceptos no alcanza tal correspondencia, pues se limita a sumar a la estimación derivada de la capitalización de rentas un porcentaje, entre el 5 y el 15 por 100, a determinar por las Comunidades Autónomas, aplicado a la diferencia de valor que tendrían los suelos ya urbanizados y el que tienen en su situación inicial. De ello concluye la vulneración del art. 33.3 CE. En directa relación con lo señalado, aduce también la Sala discriminación entre quienes se ven privados de su propiedad y aquellos a quienes se permite continuar con ella y finalizar la transformación urbanística, trato desigual que vulneraría el art. 14 CE. Por último, la Sala se hace eco de la STC 141/2014, de 11 de septiembre, haciendo hincapié en que en ella nada se ha resuelto sobre el art. 25 del Real Decreto Legislativo 2/2008 y, en consecuencia, sobre el sistema de valoración resultante de la conjunción de los arts. 23 y 25 del Real Decreto Legislativo 2/2008.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en el trámite previsto en el art. 37.1 de la Ley Orgánica del Tribunal Constitucional (LOTC), alega sucesivamente (a) un deficiente juicio de relevancia por lo que hace a los arts. 23.1 a) y 25.1 del Real Decreto Legislativo 2/2008; (b) la pérdida sobrevenida del objeto de la cuestión en cuanto 25.2 a) del Real Decreto Legislativo 2/2008 porque así ha se ha pronunciado el Tribunal en un supuesto idéntico en la STC 244/2015, de 30 de noviembre, criterio que extiende al art. 23.1 a) del Real Decreto Legislativo 2/2008 en la medida que la STC 141/2014 declaró inconstitucional y nulo el inciso “hasta el máximo del doble”; y (c), en fin, el carácter notoriamente infundado de la duda de constitucionalidad en relación a los arts. 12, 23.2 y 25.1 del Real Decreto Legislativo 2/2008.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derogación de los preceptos cuestionados por la disposición derogatoria única, apartado a), del nuevo texto refundido de la Ley de suelo y rehabilitación urbana aprobado por Real Decreto Legislativo 7/2015, de 30 de octubre (“BOE” de 31 de octubre), que entró en vigor “el mismo día de su publicación en el ‘Boletín Oficial del Estado’”, de acuerdo con su disposición final única, no afecta a la admisibilidad de la presente cuestión de inconstitucionalidad, dada la aplicabilidad de los preceptos cuestionados, del del Real Decreto Legislativo 2/2008, hoy derogado, en el proceso subyacente (así, por todas, STC 29/2015, de 19 de febrero, FJ 2, con cita de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art. 37.1 de la Ley Orgánica del Tribunal Constitucional (LOTC) establece que este Tribunal puede rechazar, en trámite de admisión, mediante Auto y sin otra audiencia que la del Fiscal General del Estado, la cuestión de inconstitucionalidad cuando faltaren las condiciones procesales exigibles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Fiscal General del Estado alega falta del adecuado juicio de relevancia sobre lo que la Sala denomina otras circunstancias específicas, de las que deriva una inconstitucionalidad del art. 23.1 a) del Real Decreto Legislativo 2/2008 añadida a la ya declarada en la STC 141/2014, déficit en el juicio de relevancia que invoca también respecto de la supuesta inconstitucionalidad del art. 25.1 del Real Decreto Legislativo 2/2008, pues, a su juicio, ningún razonamiento se aporta en el auto de planteamiento que difiera de los que fueron expuestos en la cuestión de inconstitucionalidad que dio origen a la STC 141/2014.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Aprecia este Tribunal, por el contrario, que el Auto de planteamiento afirma expresamente que la STC 141/2014 excluye de su pronunciamiento toda consideración del art. 25 del Real Decreto Legislativo 2/2008 y, por tanto, del sistema valorativo de conjunto que resulta de la combinación de los arts. 23 y 25 del Real Decreto Legislativo 2/2008, cuestión ésta que, según razona, adquiere especial relevancia dadas las circunstancias específicas de este caso, donde la expropiación afecta a suelo que está en situación básica de rústico (art. 23 del Real Decreto Legislativo 2/2008), pero respecto del que el propietario ha adquirido ya la facultad de participar en la urbanización (art. 25 del Real Decreto Legislativo 2/2008). Por todo ello, procede rechazar este primer óbice de procedibilidad.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art. 25.2 a) del Real Decreto Legislativo 2/2008 ha sido declarado inconstitucional y nulo por la STC 218/2015, de 22 de octubre. El art. 164 CE, y también el art. 38 LOTC, disponen que las Sentencias del Tribunal Constitucional que declaren la inconstitucionalidad de una ley tienen efectos contra todos desde que se publiquen en el “BOE”. Dicha STC 218/2015 se publicó en el “BOE” de 27 de noviembre de 2015, por lo que a partir de ese momento el art. 25.2. a) del Real Decreto Legislativo 2/2008 no puede regir la resolución de ningún litigio, ni siquiera de aquellos que estén pendientes de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acordar, como consecuencia de ello, la inadmisión de la presente cuestión de inconstitucionalidad en lo que hace al art. 25.2 a) del Real Decreto Legislativo 2/2008 por pérdida sobrevenida de objeto. No cabe hacer lo propio respecto al art. 23.1 a) del Real Decreto Legislativo 2/2008, a pesar de que fuera declarada la inconstitucionalidad y nulidad de su inciso “hasta el máximo del doble” por la STC 141/2014, puesto que la duda de constitucionalidad que suscita el auto de planteamiento respecto de este precepto sigue vigente incluso haciendo abstracción de dicho inciso.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Dejando a un lado, en virtud de las razones expuestas, el art. 25.2 a) del Real Decreto Legislativo 2/2008, el objeto de este proceso sobre el que este Tribunal debe pronunciarse se ciñe a los arts. 12, 23.1 a), 23.2 y resto del art. 25 del Real Decreto Legislativo 2/2008. Pues bien, la referida STC 218/2015, de 22 de octubre, se pronunció sobre la constitucionalidad de estos preceptos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“[C]uestión distinta es el art. 25.2 b) del Real Decreto Legislativo 2/2008 …, que la Sala descarta implícitamente sea el que concurre en el supuesto que ha dado origen a esta cuestión, en el que el propietario del suelo valorado ha sido privado por completo de su propiedad, a causa de la expropiación en favor de la beneficiaria. De ahí que el art. 25.2 b) del Real Decreto Legislativo 2/2008 deba quedar al margen de nuestro pronunciamiento”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definición del contenido de la propiedad y, en consecuencia, la valoración del suelo puede partir de la clasificación del mismo, pero esta no es la única opción para el legislador de acuerdo con el art. 33 CE, pues ello dependerá del contenido del derecho de propiedad que éste previamente haya delimitado”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ello cabe afirmar, siguiendo la STC 141/2014, de 11 de septiembre. FJ 9 B), que la definición que realiza el art. 12 del Real Decreto Legislativo 2/2008 de las situaciones en que se encuentra el suelo incluyendo en la situación de rural suelos con distinta clasificación urbanística, no es inconstitucional. No sólo porque tiene carácter meramente instrumental para la definición de los derechos y deberes de las distintas propiedades de suelo y aplicar, conforme a éstos, un determinado método de valoración, sino porque, además, la clasificación del suelo, con ser un método posible no es el único que respeta el art. 33 CE. Por las mismas razones, no es inconstitucional que el art. 25.1 del Real Decreto Legislativo 2/2008 establezca las condiciones para que nazca la facultad del propietario de participar en la actuación de urbanización y los requisitos que tienen que concurrir para que su privación sea indemnizada”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“[S]i ello es así, tampoco es inconstitucional el art. 23.2 del Real Decreto Legislativo 2/2008, que se limita a concretar la regla mencionada, descartando que se tengan en cuenta, en el método de capitalización de rentas, las que podrían derivar del destino de transformación urbanística que haya contemplado o pudiera apreciar en el futuro el planeamiento urbanístico o la ordenación territorial”.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“[E]ste Tribunal afirmó en la STC 141/2014, de 11 de septiembre, FJ 9 B), y ha reiterado en la STC 43/2015, de 2 de marzo, FJ 5, en cuanto al método contemplado en el art. 23 del Real Decreto Legislativo 2/2008, que ‘el método de capitalización de rentas modulado en atención a otros factores objetivos de localización es un sistema que incorpora valores acordes con la idea del valor real o económico del bien, que en abstracto puede ofrecer un proporcional equilibrio entre el daño sufrido y la indemnización. No obstante, la propia ley reconoce que, en determinadas ocasiones, este criterio puede no llegar a reflejar correctamente el valor real del bien y prueba de ello es que permite corregir al alza el valor obtenido en función de factores objetivos de localización del terreno. El establecimiento de un tope máximo para este factor de corrección, que no se halla justificado, puede por ello resultar inadecuado para obtener en estos casos una valoración del bien ajustada a su valor real e impedir la determinación de una indemnización acorde con la idea del proporcional equilibrio, razones por las cuales el inciso ‘hasta el máximo del doble’ ha de reputarse contrario al art. 33.3 CE’. .. Así pues, una vez eliminado del ordenamiento el tope del doble con el que el legislador permite corregir el valor obtenido para los suelos que se encuentren en situación de básica de suelo rural por el método de capitalización de rentas reales o potenciales en función de factores objetivos de proximidad, que pueden redundar en el valor real que tiene el suelo de acuerdo con su destino rural, y sin tener en cuenta expectativas urbanísticas, el art. 23.1 a) del Real Decreto Legislativo 2/2008 no es inconstitucional”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circunstancias que caracterizan la presente cuestión de inconstitucionalidad son sustancialmente iguales a las que connotaban la que fue resuelta por la STC 218/2015, de 22 de octubre. En ambas (a) la materia litigiosa es la valoración expropiatoria de parcelas en idéntica situación valorativa según el art. 12 del Real Decreto Legislativo 2/2008 que están afectadas por el “proyecto de singular interés Parque Industrial y Tecnológico de Illescas”, (b) los preceptos cuestionados son los arts. 23.1 a) y 2, 12 y 25 del Real Decreto Legislativo 2/2008 y (c) las disposiciones constitucionales que se consideran infringidas son los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identidades conllevan que los argumentos indicados, con los que la STC 218/2015 desestimó la cuestión allí planteada, sean plenamente trasladables a esta y, en consecuencia, determinen que esta cuestión de inconstitucionalidad, en cuanto a las dudas de constitucionalidad referidas a los preceptos legales impugnados no declarados nulos, deba ser inadmitida por ser notoriamente infundada.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enero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