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19 de enero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julio de 2015, al que se acompaña el correspondiente Auto de 9 del mismo mes, la Sección Octava de la Sala de lo Contencioso-Administrativo del Tribunal Superior de Justicia de Madrid planteó una cuestión de inconstitucionalidad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(en adelante, Real Decreto-ley 9/2008), por posible infracción del art. 149.1.13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Ayuntamiento de Granada —recurrente en el proceso a quo— recibió ayudas para la ejecución de los proyectos “remodelación de las calles Arzobispo Pedro de Castro, Pedro Temboury y Luz Casanova 1514” y “remodelación de la calle Aviador Dávila 1868” con cargo al fondo estatal de inversión local, creado por el Real Decreto-ley 9/2008.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la vista del informe de control financiero de subvenciones y ayudas nacionales elaborado por la Intervención territorial de Granada, la Dirección General de Coordinación de las Competencias con las Comunidades Autónomas y las Entidades Locales (Ministerio de Hacienda y Administraciones Públicas) acordó iniciar el procedimiento de reintegro regulado en el art. 10 del Real Decreto-ley 9/2008, confiriendo mediante resolución de 30 de mayo de 2012 el correspondiente trámite de alegaciones. Las alegaciones formuladas por el Ayuntamiento de Granada fueron desestimadas mediante resolución de la citada Dirección General de 9 de octubre de 2012, por la que se declaraba la existencia de un saldo a favor del tesoro público, por incumplimiento de lo dispuesto en el Real Decreto-ley 9/2008.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resolución, el Ayuntamiento de Granada interpuso recurso contencioso-administrativo ante la Sala de lo Contencioso-Administrativo del Tribunal Superior de Justicia de Madrid (recurso núm. 602-2013), alegando que no concurría causa alguna de reintegro.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Una vez declarado concluso el procedimiento, mediante providencia de 21 de abril de 2015 se acordó oír a las partes y al Ministerio Fiscal sobre la conveniencia de plantear una cuestión de inconstitucionalidad en relación con los preceptos del Real Decreto-ley 9/2008 objeto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Abogado del Estado presentó un escrito de alegaciones el 7 de mayo de 2015 en el que se oponía al planteamiento de la cuestión. Aducía, en apoyo de su pretensión, que la STC 150/2012 no podía servir de fundamento para la formulación de la cuestión porque se refería a otro Real Decreto-ley y, además, que la cuestión de inconstitucionalidad no era el procedimiento para resolver esta controversia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Ministerio Fiscal formuló alegaciones mediante escrito presentado el 14 de mayo de 2015, razonando que los arts. 8 y 10 del Real Decreto-ley 9/2008 son aplicables al caso y relevantes para el fallo, pues se referían al reintegro de la ayuda concedida al ayuntamiento. No se oponía al planteamiento de la cuestión, a la vista de la STC 150/2012 y de que el contenido de los citados arts. 8 y 10 coincidía con el de dos de los preceptos declarados inconstitucionales en dicho pronunciamiento.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providencia de 1 de junio de 2015 la Sección Octava de la Sala de lo Contencioso-Administrativo del Tribunal Superior de Justicia de Madrid aclaró su providencia de 21 de abril, especificando la duda de constitucionalidad que albergaba. Habiéndoseles notificado la nueva providencia, tanto el Abogado del Estado como el Ministerio Fiscal se remitieron a sus alegaciones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promoción de la cuestión señala que los procedimientos de control financiero y reintegro cuya resolución constituye el objeto del proceso a quo se fundan en los preceptos controvertidos: arts. 8 y 10 del Real Decreto-ley 9/2008, que son sustancialmente equivalentes a los arts. 5 y 6 del Real Decreto-ley 13/2009, que fueron declarados inconstitucionales por la STC 150/2012. En dicha Sentencia se consideró que el art. 149.1.13 de la Constitución no ampara la regulación contenida en dichos preceptos, habida cuenta de que deben ser las Comunidades Autónomas quienes establezcan el régimen de gestión, control y resolución de las solicitudes de ayudas, así como el procedimiento de reintegro. Los preceptos aplicados en este procedimiento, a juicio del órgano judicial, incurrirían en el mismo vicio de inconstitucionalidad, al otorgar a órganos de la Administración general del Estado las competencias de control y reintegro de las ayudas en una competencia que es compartida con las Comunidades Autónomas. El Tribunal proponente considera, en consecuencia, que los arts. 8 y 10 del Real Decreto-ley 9/2008 vulneran el art. 149.1.13 de la Constitución, al igual que sucedía con los preceptos equivalentes del Real Decreto-ley 13/2009.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octubre de 2015 la Sección Primera de este Tribunal acordó, a los efectos que determina el art. 37.1 de la Ley Orgánica del Tribunal Constitucional (LOTC), oír al Fiscal General del Estado para que en el plazo de diez días alegase lo que considerara conveniente acerca de la admisibilidad de la presente cuestión de inconstitucionalidad en relación con el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en escrito registrado el 6 de noviembre de 2015, después de relacionar las circunstancias del caso y transcribir íntegramente las normas legales cuestionadas, expone dos fundamentos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primero analiza la identidad del procedimiento previsto en el Real Decreto-ley 9/2008 con el del Real Decreto-ley 13/2009, al que se refiere la STC 150/2012, lo que explica las dudas de constitucionalidad que alberga el órgano judicial promotor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segundo aborda la posible concurrencia de óbices procesales en relación, por un lado, con la debida cumplimentación del art. 35.2 LOTC y, por otro, con el juicio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primero de los aspectos, la Fiscal concluye que debe tenerse por correctamente evacuado el trámite de audiencia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Conclusión distinta alcanza la Fiscal General del Estado en cuanto a la formulación de los juicios de aplicabilidad y relevancia. Tras recordar la doctrina del Tribunal sobre el carácter esencial de estos juicios y sobre los requisitos para entender que han sido correctamente formulados, especialmente la necesidad de que se exterioricen por el órgano judicial, recuerda que otras cuestiones referidas a los mismos preceptos legales y planteadas exactamente en los mismos términos que la aquí analizada ya han sido inadmitidas por insuficiente exteriorización del juicio de relevancia. De acuerdo con lo anterior, y para guardar coherencia con dichas resoluciones, considera la Fiscal que la presente cuestión debe ser inadmitida por el mismo motivo.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suscita en relación con los arts. 8 y 10 del Real Decreto-ley 9/2008, de 28 de noviembre, por el que se crean un fondo estatal de inversión local y un fondo especial del Estado para la dinamización de la economía y el empleo y se aprueban créditos extraordinarios para atender a su financiación (en adelante, Real Decreto-ley 9/2008), por posible infracción del art. 149.1.13 CE. Los citados arts. 8 y 10 del Real Decreto-ley 9/2008 atribuyen a órganos del Estado, respectivamente, el control de la correcta aplicación de los recursos obtenidos del fondo y la tramitación de los expedientes de reintegro de las cantidades no justificadas.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Octava de la Sala de lo Contencioso-Administrativo del Tribunal Superior de Justicia de Madrid considera que tales preceptos son sustancialmente equivalentes a los arts. 5 y 6 del Real Decreto-ley 13/2009, de 26 de octubre, de creación del fondo estatal para el empleo y la sostenibilidad local, que ya fueron declarados inconstitucionales por la STC 150/2012, de 5 de julio. El órgano promotor recuerda que en dicha Sentencia este Tribunal afirmó que el art. 149.1.13 CE no ampara tal regulación, habida cuenta de que, tratándose de una competencia compartida, deben ser las Comunidades Autónomas quienes asuman, en tanto que actividades ejecutivas, el control financiero de las ayudas concedidas y, en su caso, los expedientes de reintegro. A su juicio, los preceptos cuestionados del Real Decreto-ley 9/2008 incurrirían en esa misma inconstitucionalidad, al otorgar a órganos de la Administración general del Estado las competencias de control y reintegro del fondo estatal de inversión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según se ha indicado en los antecedentes, sostiene, en cuanto al cumplimiento de los requisitos procesales, que se ha practicado correctamente el trámite de audiencia del art. 35.2 de la Ley Orgánica del Tribunal Constitucional (LOTC) pero entiende, en cambio, que el juicio de relevancia no se ha exteriorizado conforme a las exigencias de la doctrina constitucional, interesando la inadmisión de la cuestión por este motivo, en coherencia con la decisión adoptada en relación con otras cuestiones planteadas exactamente en los mismos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LOTC, este Tribunal puede rechazar en trámite de admisión y mediante Auto, sin otra audiencia que la del Fiscal General del Estado, la cuestión de inconstitucionalidad “cuando faltaren las condiciones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Acerca de tales condiciones, es preciso comenzar recordando, como dijimos en la STC 79/2015, de 30 de abril, FJ 3, que los apartados 1 y 2 del art. 35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 En atención a lo expuesto,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 De ahí que este Tribunal haya estimado que debe darse una verdadera “dependencia” (STC 189/1991, de 3 de octubre, FJ 2), o un “nexo de subordinación”, entre el fallo del proceso y la validez de la norma cuestionada (STC 157/1990, de 18 de octubre, FJ 1). Así, no basta con que el Tribunal ordinario considere que la norma es aplicable al caso, sino que también ha de satisfacerse el requisito de la relevancia; si bien la aplicabilidad de la norma es condición necesaria para que el fallo dependa de su validez, no es, en modo alguno, condición suficiente (SSTC 17/1981, de 1 de junio, FJ 4; y 156/2014,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hemos mantenido que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cuestión aquí analizada, la Fiscal General del Estado, al evacuar el trámite del art. 37.1 LOTC, deja constancia de que el órgano judicial solo hace una formulación implícita del juicio de relevancia, lo que, de acuerdo con la doctrina de este Tribunal, no resulta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la Fiscal General del Estado, en fechas recientes varias resoluciones de este Tribunal (ATC 136/2015, de 21 de julio, STC 201/2015, de 24 de septiembre; SSTC 212/2015 y 213/2015, ambas de 8 de octubre, y SSTC 219/2015, 220/2015, y 221/2015, todas ellas de 22 de octubre) han tenido ocasión de pronunciarse sobre si cumplían los juicios de aplicabilidad y relevancia varios Autos de la misma Sala que planteaban otras cuestiones de inconstitucionalidad respecto de los mismos preceptos. Tras descartar que pudieran entenderse convenientemente cumplidos aquellos dos juicios a través de justificaciones meramente “implícitas”, carentes de suficiente argumentación, se inadmitieron las cuestiones por la razón siguiente: “El Auto de planteamiento no va más allá de exponer que los preceptos cuestionados fueron aplicados por los actos administrativos impugnados [en] el pleito a quo. En estas circunstancias, aunque pudiera admitirse que con ello se justifica la aplicabilidad de los mismos, no es posible reconocer en tal argumento una exteriorización del juicio de relevancia, lo que determina la inadmisión de la presente cuestión de inconstitucionalidad porque el órgano judicial no ha levantado la carga de ‘especificar y justificar’ el juicio de relevancia” (ATC 136/2015, FJ 3, y Sentencias antes citadas que se remiten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está planteada exactamente en los mismos términos que las inadmitidas en las indicadas resoluciones. Corresponde, en consecuencia, apreciar que el órgano judicial tampoco en este caso ha exteriorizado suficientemente las razones por las que considera que su enjuiciamiento depende de la constitucionalidad de los arts. 8 y 10 del Real Decreto-ley 9/2008 y, con ello, inadmitir la presente cuestión (art. 35.2 LOTC), sin que esta inadmisión, al basarse en un motivo estrictamente formal, impida un eventual replanteamiento (entre otros, AATC 120/1997, de 23 de abril, FJ 2; y 195/2010, de 14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4650-2015, planteada por la Sección Octava de la Sala de lo Contencioso-Administrativo del Tribunal Superior de Justicia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