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febrero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6031-2013 interpuesto por ciento diez Diputados del Grupo Parlamentario Socialista del Congreso de los Diputados, contra el artículo 1, apartados dos y tres; disposición adicional primera; disposición transitoria tercera; disposición derogatoria única, apartado 2; y disposición final segunda del Real Decreto-ley 9/2013, de 12 de julio, por el que se adoptan medidas urgentes para garantizar la estabilidad financiera del sistema eléctrico. Ha comparecido y formulado alegaciones el Abogado del Estado. Ha sido Ponente el Magistrado D.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octubre de 2013 tuvo entrada en el Registro General de este Tribunal Constitucional, escrito presentado por la Procuradora de los Tribunales doña Virginia Aragón Segura, actuando como comisionada de ciento diez diputados integrantes del Grupo Parlamentario Socialista en el Congreso de los Diputados, por el que se interpone recurso de inconstitucionalidad contra el art. 1, apartados 2 y 3; disposición adicional primera; disposición transitoria tercera; disposición derogatoria única, apartado 2; y disposición final segunda del Real Decreto-ley 9/2013, de 12 de julio, por el que se adoptan medidas urgentes para garantizar la estabilidad financiera del sistema eléctrico. La impugnación se fundamenta en los motivos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previsión de aplicación retroactiva del nuevo régimen retributivo de la actividad de producción de energía eléctrica a partir de fuentes de energía renovables, previsto en el Real Decreto-ley 9/2013, a las instalaciones que a la entrada en vigor de aquél tenían derecho a un régimen económico primado, vulnera el principio constitucional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de demanda, este nuevo régimen retributivo lleva aparejada una retroactividad impropia, lesiva para los derechos de los titulares de las instalaciones existentes de régimen especial, toda vez que implica una modificación in peius del régimen hasta ahora vigente. El preámbulo del Real Decreto-ley afirma que el nuevo régimen retributivo persigue expresamente reducir de modo sustancial el coste que para el sistema eléctrico supone en la actualidad el régimen económico primado de estas instalaciones, y la disposición transitoria tercera contempla expresamente que la aplicación del nuevo régimen retributivo a la energía producida por las instalaciones existentes de régimen especial, desde la entrada en vigor del mismo hasta la entrada en vigor de las disposiciones necesarias para la plena aplicación del nuevo régimen retributivo, hará necesaria una regularización de los pagos a cuenta percibidos en aplicación transitoria del régimen retributivo anterior, regularización que podrá implicar obligaciones de pago, es decir, la obligación de devolver al sistema primas percibidas a cuenta por energía producida con posterioridad a la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cierto, como ha puesto de manifiesto la jurisprudencia constitucional, que la retroactividad impropia in peius no conculca per se el principio constitucional de seguridad jurídica (art. 9.3 CE), no lo es menos que tal retroactividad tampoco resulta siempre y en todo caso conforme con dicho principio, pues según las circunstancias concurrentes en cada caso, la retroactividad impropia puede vulnerar el principio de seguridad jurídica, y ello dependerá de la ponderación de bienes llevada a cabo en cada caso. Partiendo de ello, considera el recurrente que existen diferencias notorias entre los casos de anteriores modificaciones del régimen retributivo de la producción de energía eléctrica en régimen especial, conocidas y avaladas por la Sala Tercera del Tribunal Supremo (entre otras, SSTS de 25 de octubre de 2006, 9 de octubre de 2007, 20 de marzo de 2007, 9 de diciembre de 2009, o 12 de abril de 2012) y el cambio radical que supone la sustitución del régimen económico primado de la producción de energía eléctrica en régimen especial por el nuevo régimen retributivo de la actividad de generación a partir de fuentes de energía renovables previsto en el Real Decreto-ley 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pues el recurrente que en los casos anteriores, los cambios regulatorios dotados de retroactividad impropia se limitaban a introducir ajustes que no suponían una transformación integral del sistema, en tanto que el actual no se limita a una modificación del régimen económico que regula la percepción de las primas, sino que entraña la sustitución integral del mismo por un nuevo sistema retributivo radicalmente distinto cuya retroactividad impropia debe ser enjuiciada ex novo con arreglo al canon de constitucionalidad que, de acuerdo con la jurisprudencia constitucional, se deriva del art. 9.3 de la Constitución. En el presente caso, un cambio normativo de semejante calado y alcance, y con un impacto tan lesivo, no era razonablemente previsible para los titulares de las instalaciones existentes de régimen especial, por lo que, de acuerdo con la jurisprudencia constitucional (STC 234/2001) se quiebra la confianza legítima de los mismos (y, por ende, se conculca el principio constitucional de seguridad jurídica) si se dota a dicho cambio regulatorio de retroactividad impropia. Y esto es así tanto más cuanto que los efectos lesivos que conlleva la retroactividad impropia que se confiere al nuevo sistema retributivo carecen en la norma de cualquier elemento de atemperación mediante un régimen transitorio o algún género de mecanismo compensatorio, dado que el nuevo régimen retributivo se aplica a los titulares de las instalaciones existentes desde la misma fecha de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que la disposición transitoria tercera admite expresamente la hipótesis de que haya instalaciones que se vean obligadas a devolver primas liquidadas a cuenta, correspondientes a la energía producida desde la fecha de entrada en vigor del Real Decreto-ley, sin que los titulares de dichas instalaciones dispongan de parámetro o elemento de juicio alguno que les permita saber de antemano si esa hipótesis puede llegar a concurrir en su caso. Con otras palabras, la disposición transitoria tercera del Real Decreto-ley no satisface las exigencias que el principio constitucional de seguridad jurídica impone a un régimen transitorio, como elemento de amortiguación o atemperación de los efectos lesivos de la confianza defraudada en supuestos de retroactividad normativa impropia, tal y como se infiere de la jurisprudencia constitucional. Se concluye afirmando que la retroactividad impropia, que las disposiciones adicional primera y transitoria tercera, en relación con los apartados 2 y 3 del art. 1 del Real Decreto-ley, confieren al nuevo régimen retributivo de la actividad de producción de energía eléctrica a partir de fuentes de energía renovables resulta inconstitucional por infracción del art. 9.3, además de incompatible con el derecho de la Unión Europea, por cuanto vulnera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mencionada aplicación retroactiva de este régimen retributivo, vulnera asimismo el principio constitucional de irretroactividad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derogatoria única procede a la derogación de la normativa anterior, reguladora del régimen jurídico-económico de la producción de energía eléctrica en régimen especial que contradiga o se oponga a lo dispuesto en el mismo y, específicamente, los Reales Decretos 661/2007 y 1578/2008 y determinados preceptos del Real Decreto-ley 6/2009. No obstante, la disposición transitoria tercera, apartado 1, establece la aplicación transitoria de la normativa mencionada a las instalaciones existentes, hasta que se dicten las disposiciones reglamentarias necesarias para la aplicación del mencionado real decreto de desarrollo de la normativa legal. A ello se añade que el nuevo modelo retributivo no regirá desde la entrada en vigor del real decreto o de las órdenes ministeriales que lo desarrollen, sino desde la entrada en vigor del Real Decreto-ley 9/2013, es decir, desde el 14 de julio de 2013, tal y como establece el apartado 2 de la disposición transitoria tercera, por lo que se dota de vigencia retroactiva a una normativa reglamentaria que está pendiente de aprobación, siendo la vigencia transitoria de la normativa anterior una mera vigencia virtual, puesta al servicio de la finalidad práctica de realizar los cálculos correspondientes de las liquidaciones de la energía producida, con un mero carácter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recurrente esa aplicación retroactiva del nuevo régimen retributivo menoscaba los derechos de los productores de energías renovables, los cuales desconocen el régimen retributivo que les corresponde con el mínimo rigor y precisión exigibles, y así lo hace constar la Comisión Nacional de Energía en su informe sobre la propuesta del real decreto de desarrollo. El Real Decreto-ley no fija con la mínima precisión exigible el régimen retributivo que rige para las instalaciones renovables existentes a su entrada en vigor, que sólo podrá conocerse tras la aprobación de las disposiciones reglamentarias que serán de aplicación a la producción verificada con anterioridad a su entrada en vigor, por lo que establece una aplicación retroactiva, que menoscaba gravemente los derechos adquiridos y consolidados por la producción anterior a la aprobación de las normas reglamentarias que lo establezcan. Y por ello, la disposición transitoria única y las disposiciones adicionales primera y final segunda infringen el art. 9.3 CE que garantiza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nuevo régimen retributivo de la actividad de producción de energía eléctrica a partir de fuentes de energía renovables, vulnera el principio constitucional de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recurrente que el art. 53.1 CE establece un principio de reserva de ley para la regulación de los derechos y libertades reconocidos en el capítulo segundo del título I de la Constitución, entre los que se encuentra la libertad de empresa (art. 38 CE). La actividad de producción de energía eléctrica es una actividad liberalizada que se desenvuelve en el marco de la libertad de empresa, por lo que el régimen retributivo de dicha actividad forma parte de las más elementales y sensibles condiciones de ejercicio de la libertad de empresa en el ámbito del sector eléctrico, condiciones éstas que de acuerdo con lo establecido en el art. 53.1 CE, sólo por ley pueden regularse.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segunda del Real Decreto-ley 9/2013 difiere la propia existencia de un “régimen retributivo específico” y la determinación precisa de sus elementos configuradores, aún de los fundamentales, a la potestad reglamentaria del Gobierno. La jurisprudencia del Tribunal Constitucional (desde la temprana STC 83/1984) admite que el principio de reserva de ley no excluye la posibilidad de que las leyes contengan remisiones a normas reglamentarias, pero sí que tales remisiones hagan posible una regulación independiente y no claramente subordinada a la ley, lo que supondría una degradación de la reserva formulada por la Constitución a favor del legislador. La citada disposición final segunda no satisface las exigencias constitucionales, pues la regulación contenida en el Real Decreto-ley es escasa y abierta, y se agota en una serie de conceptos jurídicos indeterminados, que no suponen reglas limitativas efectivas para el titular de la potestad reglamentaria, ni que ésta quede efectivamente restringida a un complemento indispensable por motivos técnicos, por lo que la referida disposición deslegaliza materialmente el régimen retributivo de producción de energía eléctrica a partir de fuentes de energía renovables, cogeneración y residuos. En consecuencia, no satisface las exigencias constitucionales a las que el principio de reserva de ley sujeta las remisiones al desarrollo reglamentario de la ley, por lo que, al tratarse de una regulación que afecta a las condiciones de ejercicio de un derecho constitucional, la libertad de empresa (art. 38 CE), vulnera el art. 53.1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Real Decreto-ley vulnera los requisitos exigidos por el art. 86.1 CE, para dictar decretos-leyes.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que ni la exposición de motivos del Real Decreto-ley ni la presentación de que del mismo realizó en el Pleno del Congreso de los Diputados el Ministro de Industria, Energía y Turismo, ofrecen luz alguna para justificar la modificación estructural que se opera en el mencionado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Real Decreto-ley 1/2012, de 27 de enero, se procedió a la supresión de los regímenes incentivadores y a la supresión del procedimiento de preasignación de retribución para estas instalaciones, además de diferir a futuro el diseño de un nuevo modelo retributivo para este tipo de tecnologías. En consecuencia, se suprimieron los incentivos económicos para las instalaciones de régimen especial que se implantaran a partir de su entrada en vigor, y el procedimiento de preasignación de retribuciones para el otorgamiento del régimen económico primado, por lo que a partir del 28 de enero de 2012 no existen incentivos económicos que primen la producción de energía eléctrica en régimen especial respecto de las instalaciones implantadas desde dicha fecha. Así las cosas, a la fecha de entrada en vigor del Real Decreto-ley 9/2013, las únicas instalaciones de régimen especial susceptible de contribuir a la generación de déficit tarifario eran las implantadas con anterioridad al 28 de enero de 2012. En este contexto, el establecimiento de un nuevo régimen tarifario pro futuro, más allá del que recaiga sobre las instalaciones existentes, resulte inane a los efectos de paliar el déficit tarifario de 2013 e imposibilitan su generación en 2014, que era la situación que pretendidamente se trataba de afrontar con el nuevo Real Decreto-ley. En consecuencia, la reforma que se establece en el art. 1, apartado 2 del Real Decreto-ley 9/2013, es una medida superflua para el fin pretendido, carece de eficacia inmediata alguna y constituye una modificación estructural en modo alguno indispensable. Por ello, la modificación operada en los apartados 2 y 3 del art. 1 del Real Decreto-ley y por conexión, su disposición final segunda, incurre en inconstitucionalidad por implicar una medida legislativa en la que no concurre el requisito de la extraordinaria y urgente necesidad establecido en 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a propuesta de la Sección Segunda, y mediante providencia de 5 de noviembre de 2013, admitió a trámite el presente recurso de inconstitucionalidad, acordando dar traslado de las actuaciones, conforme establece el art. 34 de la Ley Orgánica del Tribunal Constitucional (LOTC), al Congreso de los Diputados y al Senado, por conducto de sus Presidentes, y al Gobierno de la Nación a través del Ministerio de Justicia, al objeto de que en el plazo de quince días, pudieran personarse en el proceso y formular las alegaciones que estimaran,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recibido el 20 de noviembre de 2013,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del Congreso de los Diputados, mediante escrito registrado en este Tribunal el 21 de noviembre 2013, comunicó asimismo el acuerdo de la Mesa de la Cámara, de personarse en el proceso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fecha 3 de diciembre de 2013, tuvo entrada en este Tribunal escrito de alegaciones del Abogado del Estado, en el que solicita se tenga por evacuado el trámite conferido y, en su día, se dicte sentencia desestimatoria del presente recurso en todos sus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el representante estatal, en relación con la alegada vulneración del art. 9.3 CE, que, de conformidad con la doctrina constitucional, el concepto de “carácter estable” de las medidas legislativas adoptadas, no significa el derecho a un régimen jurídico inamovible ni la petrificación del ordenamiento, sino que el principio de seguridad jurídica resulta compatible con la alterabilidad del ordenamiento y la libertad de configuración del legislador en orden al desarrollo y evolución del ordenamiento jurídico hasta los límites que puedan considerarse como adecuados a los principios del art. 9 CE. Destaca también que la doctrina ha mantenido que el art. 9.3 CE no contiene en absoluto un límite de carácter general a la retroactividad in peius de las leyes; y la expresión “restrictiva de derechos individuales” ha de referirse a derechos adquiridos, entendiendo por tales los que surgen de situaciones agotadas o relaciones concluidas, consumadas bajo la anterior legislación, no a las aún vivas o que se hallaren produciendo efectos jurídicos, y de cara a esos efectos futuros, tras la entrada en vigor de la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disposición final segunda del Real Decreto-ley 9/2013 establece la vigencia del nuevo régimen de retribución desde la entrada en vigor de dicho Real Decreto-ley, esto es, sin efecto retroactivo alguno, aplicable a la actividad de producción que se lleva a cabo a partir de fuentes de energía renovables, cogeneración y residuos con régimen económico sujeto a prima; no se trata de un régimen jurídico de retribuciones aplazado. El destinatario de la norma sabe qué sistema nuevo de retribuciones, sobre qué bases se asienta y en qué consiste, desde la entrada en vigor del Real Decreto-ley y cómo se aplicará, es decir, la aplicación provisional con facturaciones a cuenta del sistema vigente; y el porqué de la situación: necesidad de precisión reguladora en el sistema de facturación mediante normativa reglamentaria de carácter técnico.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los elementos normativos básicos o esenciales de la reforma ya están prefijados en la nueva redacción del art. 30.4 de la Ley 54/1997, modificado por el art. 1.3 del Real Decreto-ley. La referencia que se efectúa al real decreto que modificará el modelo retributivo, significa el desarrollo, detalle o concreción de ese nuevo régimen retributivo que introduce el Real Decreto-ley 9/2013. Por su parte, la disposición transitoria tercera contiene una norma lógica de derecho transitorio puesto que la nueva regulación establecida prevé un desarrollo reglamentario para su efectiva aplicación, sin que ello suponga en modo alguno deslegalización o remisión en bloque a la norma reglamentaria, sino, por el contrario, una norma de concreción y ejecución del régimen jurídico esencial ya establecido o configurado por 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produce, a su juicio, un efecto retroactivo, en tanto que el nuevo régimen jurídico se aplica desde la entrada en vigor del Real Decreto-ley 9/2013, y así lo prevé de manera explícita la norma, con independencia de que quepa una normativa de desarrollo. La retroactividad que pudiera apreciarse lo sería solo de grado mínimo, pues la aplicación de la nueva ley se produce sólo respecto de los efectos de las situaciones que se generen tras la entrada en vigor de la misma, algo admitido doctrinalmente por la jurisprudencia constitucional, máxime en lo que se refiere al cambio legislativo que experimente el ordenamiento a través de normas con rango de ley, cuya actividad innovadora no contraviene el principio de irretroactividad. Tampoco nos hallamos ante una norma sancionadora en sentido técnico, y la misma no posee alcance expropiatorio alguno, ni incide en derechos patrimoniales ya consolidados e incorporados definitivamente al patrimonio del destinatario de la norma o modificativa de situaciones jurídicas favorables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infracción del principio de seguridad jurídica, señala el Abogado del Estado que la constatación de la generación e incremento del déficit tarifario y la constante preocupación por su corrección, a fin de garantizar la financiación y viabilidad definitiva del sistema, atestiguan la gravedad de la situación, y frente a ese objetivo patente del legislador, no cabe adoptar una postura de sorpresa acerca de la evolución de las medidas legislativas ni de falta de previsibilidad. Las circunstancias que motivan la regulación de fondo contenida en el Real Decreto-ley y su condición de norma con rango de ley disipan la objeción de una supuesta o hipotética falta de seguridad jurídica respecto de la situación regulada, conforme y por comparación con la normativa preexistente que viene a modificar. Se recuerda que, conforme a la doctrina constitucional, el principio de seguridad protege la confianza de los ciudadanos, pero no puede entenderse como un supuesto derecho al mantenimiento de un determinado régimen jurídico; la confianza que protege ese principio es únicamente la que puede existir frente a cambios normativos que no sean razonablemente previsibles, y no puede resultar previsible el mantenimiento indefinido e inamovible de una situación, que no conceda al legislador la posibilidad de alteración de ese régimen o la innovación de la realidad jurídica, hacia una situación regida por premisas normales de explotación económica de mercado, en un sector empresarial determinado, es decir no puede pretenderse la permanencia de un sistema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por el Abogado del Estado la supuesta desigualdad de trato entre empresas del sector eléctrico, pues, como se pone de manifiesto en el informe de la Secretaría General Técnica, “la evolución descontrolada e insostenible del déficit de tarifa ha hecho necesaria la adopción de múltiples medidas… que han afectado a todos los agentes del sistema”. La modificación que ahora se introduce no constituye pues, una medida aislada sino una norma que se integra dentro del conjunto sistemático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representante estatal, respecto de la alegada vulneración del art. 53 CE, por haberse afectado al núcleo esencial del derecho a la libertad de empresa, que, para que pueda apreciarse dicha afectación debería producirse una situación de expropiación material o medida de efecto similar, de bienes o elementos esenciales derivados del derecho mismo. Sin embargo, el cambio de situaciones objetivas no supone expropiación de derechos; el inversor materializó su inversión bajo la vigencia de un régimen jurídico concreto, a cuya petrificación o inalterabilidad no tenía derecho. La nueva regulación contenida en el Real Decreto-ley no priva a los inversores o empresarios que gestionan las instalaciones de producción especial, de su actividad empresarial, tan sólo modifica elementos de intervención o ayuda estatal que, por su propia esencia, no podían ser invariables en el tiempo, además de tratar de lograr una estabilidad financiera de todo el sistema para adecuarlo, precisamente a la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art. 86.1 CE, el Abogado del Estado se remite de nuevo a los razonamientos expuestos en el informe de la Secretaría General Técnica del Ministerio de Industria, Turismo y Comercio, en el que se manifiesta que: la situación de extraordinaria y urgente necesidad deriva del carácter insostenible del déficit del sector eléctrico y de la necesidad de adoptar medidas urgentes de vigencia inmediata que permitan poner término a dicha situación. En los últimos ejercicios, el déficit tarifario ha continuado su crecimiento, hasta situarse, según los últimos datos disponibles de la Comisión Nacional de la Energía, en un saldo de deuda acumulada de 26.062,51 millones de euros, a 10 de mayo de 2013. De forma complementaria al cálculo de la deuda del sistema eléctrico, dicha Comisión señala que desde el año 2003 hasta el 10 de mayo de 2013, el importe satisfecho para financiar el déficit del sistema eléctrico a través de anualidades que se incorporan en los peajes de acceso de los consumidores, a precios corrientes de cada año, ascienda a 11.823 millones de euros. Por este motivo se han venido adoptando en los últimos años una serie de medidas de carácter urgente que afectan tanto a la partida de costes como a la de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Acaba señalando el citado informe, que es en definitiva la gravísima situación financiera del sistema eléctrico, motivada por la evolución descontrolada e insostenible del déficit de tarifa, la que ha hecho necesario la adopción de múltiples medidas excepcionales y urgentes que han afectado a todos los agentes del sistema, desde los operadores de instalaciones de negación de redes a los consumidores, pasando por los contribuyentes a través de los presupuestos generales del Estado. Todo ello con el objetivo de contener los costes y, a la vez, dar estabilidad al sistema para evitar en lo posible futuras desviaciones con respecto a las estimaciones.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razones se ponen también de relieve en la exposición de motivos del Real Decreto-ley, añadiendo a las mismas el hecho de haber tenido lugar durante el primer semestre del año 2013 una serie de circunstancias que han variado las hipótesis sobre las que se realizaron las estimaciones, lo que podría producir nuevos desajustes al final del ejercicio si no se toman nuevas medidas de urgencia para corregir la situación. Las desviaciones vienen motivadas por la concurrencia de unas condiciones meteorológicas atípicas con índices muy altos de pluviometría y vientos, lo que ha supuesto el hundimiento del precio del mercado diario y un incremento de horas de funcionamiento de determinadas tecnologías y, en particular, la eólica con derecho a régimen primado. A ello se ha añadido también el efecto de la crisis económica sobre las economías domésticas, que ha producido una contracción de la demanda más acusada de lo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el Abogado del Estado que, expuesta la situación de gravedad en relación con la estabilidad financiera del sistema eléctrico en la exposición de motivos, la tardanza en la adopción de medidas legislativas podría haber afectado muy negativamente al mantenimiento mismo de la producción y suministro de energía eléctrica. No es tanto la imprevisibilidad en sí de las circunstancias, cuanto la gravedad de las mismas como efecto derivado de regulaciones anteriores que introdujeron en el sistema patrones de primas y subvención que devienen excesivamente costosos para unos presupuestos en situación de contracción económica y la consiguiente urgencia de adoptar las medidas normativas adecuadas para su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febrero de 2016,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ciento diez diputados del Grupo Parlamentario Socialista contra el art. 1, apartados 2 y 3; disposición adicional primera; disposición transitoria tercera; disposición derogatoria única, apartado dos; y disposición final segunda del Real Decreto-ley 9/2013, de 12 de julio, por el que se adoptan medidas urgentes para garantizar la estabilidad financiera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vienen, en lo sustancial, a modificar la Ley 54/1997, de 27 de noviembre, del sector eléctrico, en orden al establecimiento de un nuevo régimen retributivo para las instalaciones de producción de energía eléctrica a partir de fuentes de energía renovable, cogeneración y residuos, y a habilitar al Gobierno para la aprobación por real decreto del régimen jurídico y económico para estas instalaciones con retribución primada, que modificará el régimen retributivo de las instalaciones existentes, y será de aplicación desde la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los Diputados recurrentes consideran que los preceptos impugnados infringen: el art. 86.1 CE, en cuanto que la modificación operada en los apartados 2 y 3 del art. 1 y, por conexión su disposición final segunda, introducen una modificación en el sistema de retribución de las energías de régimen especial que carece de eficacia inmediata, y en la que no concurre el requisito de la extraordinaria y urgente necesidad; el principio general de irretroactividad de las disposiciones restrictivas de derechos individuales, que contempla el art. 9.3 CE, en la medida en que los preceptos impugnados contemplan una aplicación retroactiva del nuevo régimen retributivo de estas instalaciones de producción de energía eléctrica; el principio de seguridad jurídica garantizado también por el art. 9.3 CE, en cuanto el nuevo régimen económico establecido para las instalaciones renovables existentes con anterioridad a la entrada en vigor del Real Decreto-ley, menoscaba la debida certeza del ordenamiento jurídico, frustrando la confianza legítima en el poder público que tal principio constitucional protege; y el principio constitucional de reserva de ley regulado en el art. 53.1 CE, en cuanto el mencionado régimen retributivo afecta a las condiciones de ejercicio del derecho constitucional a la libertad de empresa, lo que excluye la posibilidad de remisión en bloque a su regulación por vía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defiende, por el contrario, la constitucionalidad de los preceptos impugnados, rechazando, por los motivos que se resumen en los antecedentes de esta Sentencia, la vulneración de los preceptos constitucionales alegados por los Diputados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cuestiones controvertidas en el presente proceso, presentan una sustancial coincidencia con las suscitadas en el recurso de inconstitucionalidad tramitado bajo el número 5347-2013 y resuelto por la reciente STC 270/2015, cuya doctrina resulta, en consecuencia, de directa aplicación al supuesto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y en lo que respecta a la pervivencia del proceso tras las modificaciones efectuadas en la norma impugnada por la Ley 24/2013, de 26 de diciembre, del sector eléctrico, hemos tenido ocasión de señalar que tales modificaciones “no han dado lugar a una derogación, o, lo que es lo mismo, a la remoción absoluta de las situaciones jurídicas creadas al amparo de la disposición impugnada, sino, más bien al contrario, a una novación actualizada del régimen retributivo que se contempla en los preceptos impugnados para la actividad de producción a partir de fuentes de energía renovables, cogeneración y residuos con régimen económico primado; régimen jurídico al que expresamente se remite la Ley 24/2013 y que, en consecuencia y en lo sustancial, ha resultado incorporado, en sus propios términos, a una norma con rango formal de ley. Por esta razón la modificación de las normas impugnadas en el presente proceso no permite apreciar la desaparición del objeto del recurso de inconstitucionalidad formulado, siendo procedente, en consecuencia, el examen de fondo de los preceptos impugnados” (STC 270/2015,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pues en el examen de fondo, procede examinar en primer término la tacha de inconstitucionalidad relativa a la vulneración del art. 86.1 CE que se imputa al art. 1, apartados 2 y 3 y que se fundamenta en la ausencia del presupuesto habilitante de la “extraordinaria y urgente necesidad”, por considerar que la regulación contenida en los mismos carece de eficacia inmediata y constituye una modificación estructural del régimen retributivo, en modo alguno indispensable para atender a la situación de urgencia que se pretende subvenir.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cumplimiento de los requisitos previstos en el art. 86.1 CE, fue objeto de examen pormenorizado en el fundamento jurídico 5 de la STC 270/2015, entendiendo que “las razones que motivaron la aprobación de esta norma de urgencia derivan de la evolución expansiva de los costes del sistema eléctrico, unida a las consecuencias de la crisis económica y a la necesidad de cumplimiento de los objetivos de déficit para el año 2014, que determinan la necesidad de adopción de una serie de medidas dirigidas a garantizar la estabilidad financiera del sistema eléctrico, mediante una revisión de su marco regulatorio. Es pues, la situación de crisis económica que ha repercutido en una caída imprevista de la demanda de energía eléctrica, junto con el incremento general de costes, que ha provocado un aumento imprevisto del déficit tarifario, lo que justifica la adopción de las medidas contempladas en la norma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en relación con los concretos preceptos que son objeto del recurso de inconstitucionalidad, “el argumento que sustenta las modificaciones introducidas viene a ser coincidente con el de carácter general, si bien se singulariza en el hecho de que, entre las partidas de costes que han contribuido en mayor medida al incremento del déficit tarifario destacan las primas del régimen especial y las anualidades de déficits acumulados, partidas que se han multiplicado por seis y por nueve respectivamente entre 2004 y 2012. En concreto, en el período 2013 se alude a la concurrencia de unas condiciones meteorológicas atípicas que han ocasionado, por un lado el hundimiento del precio del mercado diario hasta un nivel mínimo, y el incremento de las horas de funcionamiento de determinadas tecnologías con derecho a régimen económico primado, lo que ha determinado una notable desviación al alza del sobrecoste del régimen especial, como consecuencia de los menores precios de mercado registrados; a ello se añade que la difícil situación presupuestaria no permite dotar, en su totalidad, este extracoste, sin comprometer el cumplimiento de los objetivos de déficit para el ejercicio 2014. Sobre esta base, el nuevo régimen jurídico y económico para las instalaciones de producción de energía eléctrica existentes a partir de fuentes de energía renovable, cogeneración y residuos, se basa en la percepción de los ingresos derivados de la participación en el mercado, con una retribución específica que permita la cobertura de los costes adicionales de estas instalaciones respecto de las del resto de tecnologías en el mercado, y les permita competir en el mercado en nivel de igualdad con el resto de las tecnologías y obtener una rentabilidad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conexión de sentido, “es evidente que las medidas propuestas, en cuanto persiguen precisamente un ajuste de los costes en el sector eléctrico, guardan la necesaria conexión entre la situación de extraordinaria y urgente necesidad descrita, y las medidas adoptadas para hacerle frente. Además, las medidas previstas modifican de modo inmediato la situación jurídica existente, en cuanto que el nuevo sistema retributivo que la norma inicia, si bien requiere el necesario desarrollo reglamentario, es aplicable desde el momento de la entrada en vigor del Real Decreto-ley 9/2013. Efectivamente, éste establece la aplicación transitoria del régimen retributivo anterior, ahora con el carácter de pagos a cuenta, que se liquidarán definitivamente en el momento en que se apruebe el aludido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se alega por los recurrentes la infracción del principio de seguridad jurídica y del principio de irretroactividad de las normas, contemplados ambos en el art. 9.3 CE. Los argumentos expuestos por los recurrentes, fueron ya expresamente rechazados en el fundamento jurídico 7 a) de la STC 270/2015, a la que también procede remitirse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en cuanto al primero, hemos afirmado que “el principio de seguridad jurídica, entendido como la certeza sobre el ordenamiento jurídico aplicable, la ausencia de confusión normativa y la previsibilidad en la aplicación de derecho, no resulta afectado por los preceptos que son objeto del presente recurso de inconstitucionalidad. No estamos ante una norma incierta o falta de la indispensable claridad, pues cuenta con un contenido preciso y unos efectos perfectamente 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de dicho principio, y su corolario, el principio de confianza legítima, es compatible con las modificaciones en el régimen retributivo de las energías renovables realizado por el Real Decreto-ley 9/2013, más aún —como sucede en el presente caso—, en un ámbito sujeto a un elevada intervención administrativa en virtud de su incidencia en intereses generales, y a un complejo sistema regulatorio que hace inviable la pretensión de que los elementos más favorables estén investidos de permanencia o inalterabilidad frente al ejercicio de una potestad legislativa que obliga a los poderes públicos a la adaptación de dicha regulación a una cambiante realidad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legislativos producidos no pueden ser cuestionados desde la óptica del principio de confianza legítima. Este principio no protege de modo absoluto la estabilidad regulatoria, ni la inmutabilidad de las normas precedentes, máxime en el contexto en que se promulgó el Real Decreto-Ley que ahora se enjuicia, es decir, de dificultades económicas y de crecimiento del déficit del sistema eléctrico. Los principios de seguridad jurídica y su corolario, el de confianza legítima, no suponen el derecho de los actores económicos a la permanencia de la regulación existente en un momento dado en un determinado sector de actividad. Dicha estabilidad regulatoria es compatible con cambios legislativos, cuando sean previsibles y derivados de exigencias claras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las medidas cuestionadas implican, ciertamente, una modificación respecto del régimen anterior, decisión que el legislador de urgencia adopta a la vista de la situación en la que se encontraba el sistema eléctrico. No cabe calificar de inesperada la modificación producida, pues la evolución de las circunstancias que afectaban a dicho sector de la economía, hacían necesario acometer ajustes de este marco normativo, como efecto de las difíciles circunstancias del sector en su conjunto y la necesidad de asegurar el necesario equilibrio económico y la adecuada gestión del sistema. No cabe, por tanto, argumentar que la modificación del régimen retributivo que se examina fuera imprevisible para un “operador económico prudente y diligente”, atendiendo a las circunstancias económicas y a la insuficiencia de las medidas adoptadas para reducir un déficit persistente y continuamente al alza del sistema eléctrico no suficientemente atajado con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Decreto-ley determina que su objeto es evitar la “sobre-retribución” de determinadas instalaciones de régimen especial, sin que los principios invocados por los recurrentes —seguridad jurídica y confianza legítima— puedan constituir un obstáculo insalvable para que el titular de la potestad legislativa pueda introducir medidas de carácter general que impliquen una alteración de determinados aspectos del régimen retributivo anterior. Estamos pues ante una norma clara, que no genera duda sobre sus efectos, los presupuestos de hecho a los que se aplica o sus consecuencias jurídicas, por lo que, ni desde una vertiente objetiva ni desde una subjetiva genera incertidumbre sobre su alcance. En una situación de crisis económica generalizada, modificaciones análogas a la presente han sido llevadas a cabo en éste y en otros sectores económicos, que, además, están sometidos a una intervención administrativa más intensa, dada su incidencia en los intereses generales, como lo es la actividad de producción de energía eléctrica. Ello hace particularmente inviable la pretensión de que los elementos más favorables de su régimen económico estén investidos de una pretensión de permanencia e inalterabilidad en el tiempo, pues es precisamente la protección de esos intereses generales la premisa que obliga a los poderes públicos a adaptar su regulación al cambio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este Tribunal, los principios de seguridad jurídica y confianza legítima no permiten consagrar un pretendido derecho a la congelación del ordenamiento jurídico existente (SSTC 182/1997, de 28 de octubre, FJ 13, y 183/2014, de 6 de noviembre, FJ 3) ni, evidentemente pueden impedir la introducción de modificaciones legislativas repentinas, máxime cuando lo hace el legislador de urgencia (STC 237/2012, de 13 de diciembre, FJ 6). En estos casos, es precisamente la perentoriedad de la reacción legislativa —cuya concurrencia en este caso ya ha sido examinada— la que abre la puerta a la injerencia del gobierno en la legislación vigente, al amparo del art. 86.1 CE (STC 81/2015, de 30 de abril, FJ 8).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(por todas, STC 183/2014, FJ 3), por lo que no cabe sino concluir que la regulación impugnada se enmarca en el margen de configuración del legislador, que tiene plena libertad para elegir entre las distintas opciones posibles, dentro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alega también por los recurrentes que la regulación impugnada viene a establecer una retroactividad incompatible con lo dispuesto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precisar a este respecto que, como ya se avanzó, el Real Decreto-ley 9/2013, viene a establecer un nuevo régimen retributivo para determinadas instalaciones de producción de energía eléctrica; deroga expresamente el Real Decreto 661/2007, de 25 de mayo, por el que se regula la actividad de producción de energía eléctrica en régimen especial, así como el Real Decreto 1578/2008, de 26 de septiembre, de retribución de la actividad de producción de energía eléctrica mediante tecnología solar fotovoltaica. Pero, el nuevo sistema retributivo, iniciado por el Real Decreto-ley 9/2013 y asumido por la Ley 24/2013, requiere el necesario desarrollo reglamentario para la aplicación efectiva de dicho régimen retributivo a cada una de las instalaciones de producción de energía eléctrica, y, para resolver la situación de vacío reglamentario provocado por la derogación de los anteriores reglamentos, la disposición transitoria tercera del mismo, dispone que temporalmente serán de aplicación los derogados Reales Decretos 661/2007 y 1578/2008, con carácter transitorio, hasta la aprobación de las disposiciones necesarias para la plena aplicación del nuevo régimen retributivo.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reglamentario de este nuevo régimen retributivo, previsto en la disposición final segunda del Real Decreto-ley 9/2013 y reiterado en la disposición final tercera de la Ley 24/2013, de 26 de diciembre, del sector eléctrico, se ha llevado a cabo a través del Real Decreto 413/2014, de 6 de junio, por el que se regula la actividad de producción de energía eléctrica a partir de fuentes de energía renovables, cogeneración y residuos, y con ello ha cesado la aplicación del régimen transitorio previsto en la disposición transitoria tercera. Como ya afirmamos en las SSTC 96/2014, FJ 3 c), y 183/2014, FJ 2, “lo sucedido durante estos meses es que las instalaciones existentes han recibido los pagos procedentes de ´liquidaciones a cuenta´ del nuevo sistema, emitidas al amparo de ese régimen transitorio. Este fue previsto al objeto de mantener los flujos retributivos de las instalaciones, evitando los perjuicios que hubiera causado la demora en el desarrollo reglamentario. Una vez aprobadas las disposiciones normativas necesarias para la aplicación definitiva del nuevo régimen retributivo, se procederá a practicar una regularización correspondiente por los derechos de cobro o en su caso las obligaciones de pago resultantes de la aplicación del vigente sistema retributivo, con efectos desde la entrada en vigor del Real Decreto-ley 9/2013, de 12 de julio, tal y como establece su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Real Decreto-ley 9/2013 entró en vigor al día siguiente de su publicación en el “Boletín Oficial del Estado” (tal y como establece su disposición final décima), pero sus efectos, en lo relativo a las liquidaciones derivadas del nuevo régimen retributivo, se aplican a partir de la publicación del Real Decreto 413/2014, produciéndose una disociación temporal entre la vigencia inmediata de la norma y el ámbito temporal de eficacia, que tiene un efecto retroactivo.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Recogiendo de nuevo lo señalado en la STC 270/2015, FJ 7 c), procede recordar que “el límite expreso de la retroactividad in peius de las leyes que el art. 9.3 CE garantiza, se circunscribe a las leyes ex post facto sancionadoras o restrictivas de derechos individuales. Fuera de estos dos ámbitos, nada impide al legislador dotar a la ley del grado de retroactividad que considere oportuno, ya que de lo contrario se podrían producir situaciones de congelación o petrificación del ordenamiento jurídico (STC 49/2015, de 5 de marzo, FJ 4). Como ya señalábamos desde nuestros primeros pronunciamientos (SSTC 42/1986, de 10 de abril, FJ 3, y 65/1987, de 21 de mayo, FJ 19), lo que se prohíbe en ese art. 9.3 CE es la retroactividad entendida como incidencia de la nueva ley en los efectos jurídicos ya producidos de situaciones anteriores. La irretroactividad sólo es aplicable a los derechos consolidados, asumidos e integrados en el patrimonio del sujeto y no a los pendientes, futuros, condicionados y expectativas [por todas, SSTC 99/1987, de 11 de junio, FJ 6 b), y 178/1989, de 2 de noviembre, FJ 9], de forma que sólo puede afirmarse que una norma es retroactiva a los efectos del art. 9.3 CE cuando incide sobre relaciones consagradas y afecta a situaciones agotadas [STC 99/1987, FJ 6 b)], supuesto en el que la prohibición de retroactividad operaría plenamente y solo exigencias cualificadas del bien común podrían imponerse excepcionalmente a tal principio. Por el contrario, en el caso de la retroactividad impropia, que incide en situaciones no concluidas, hay que reconocer al legislador un amplio margen de libertad, de suerte que no entran dentro del ámbito de la retroactividad prohibida las disposiciones que, carentes de efectos ablativos o peyorativos hacia el pasado, despliegan su eficacia inmediata hacia el futuro aunque ello suponga incidir en una relación o situación jurídica aún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conforme a la doctrina de este Tribunal, el art. 9.3 CE no contiene una prohibición absoluta de retroactividad que conduciría a situaciones congeladoras del ordenamiento contrarias al art. 9.3 CE (STC 126/1987, de 16 de julio, FJ 11), ni impide que las leyes puedan afectar a derechos e intereses derivados de situaciones jurídicas que siguen produciendo efectos, pues no hay retroactividad proscrita cuando una norma regula pro futuro situaciones jurídicas creadas con anterioridad a su entrada en vigor o cuyos efectos no se han consumado, ya que el legislador puede variar ex nunc el régimen jurídico preexistente de los derechos individuales, siempre que se ajuste a las restantes exigencias de la Constitución (STC 227/1988, de 29 de noviembre,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Decreto-ley 9/2013 tiene una vigencia inmediata y produce efectos a partir de su entrada en vigor. Los titulares de las instalaciones de producción de energía eléctrica en régimen primado están sujetos a ese nuevo régimen retributivo desde la fecha de entrada en vigor del Real Decreto-ley 9/2013, sin perjuicio de que la cuantificación precisa de dicha retribución no se produzca hasta la aprobación de la norma reglamentaria correspondiente, y sin que dicha sujeción conlleve una afectación desfavorable a los derechos adquiridos, desde una perspectiva constitucional, esto es, no incide en derechos patrimoniales previamente consolidados e incorporados definitivamente al patrimonio del destinatario, o en situaciones jurídicas ya agotadas o consumadas.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una medida normativa como la impugnada no entra en el ámbito de la retroactividad prohibida por el art. 9.3 CE, pues nos hallamos ante relaciones jurídicas no concluidas, cuya resistencia a la retroactividad de la ley es menor que en los supuestos de retroactividad auténtica, debiendo reconocérsele al legislador un amplio margen de libertad en la constatación de la concurrencia de circunstancias concretas y razones que pudieran ser discutibles en el debate político, pero que, desde el punto de vista constitucional, aparecen como suficientes para justificar la retroactividad impropia ante la que nos encontramos.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estamos, en suma, ante una norma sancionadora o restrictiva de derechos, ni ante una regulación que afecte a una situación “agotada”, consolidada, perfeccionada o patrimonializada —en los términos utilizados por nuestra jurisprudencia— que haya sido revertida in peius con efecto retroactivo, por lo que no concurre un supuesto de retroactividad constitucionalmente prohibida, y, en consecuencia, no se produce una vulneración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se alega por los recurrentes la vulneración del art. 53.1 CE por considerar que la disposición final segunda del Real Decreto-ley realiza una remisión en bloque al desarrollo reglamentario para la regulación del nuevo régimen retributivo, que infringe el principio de reserva de ley, en cuanto afecta a una materia que forma parte del núcleo o contenido esencial del derecho a la libertad de empresa, contemplado en el art.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esgrimido no puede ser aceptado, pues, de conformidad con nuestra doctrina, el hecho de que la regulación del régimen retributivo de estas instalaciones, pueda incidir en las condiciones de ejercicio de la actividad empresarial, no implica necesariamente que se produzca una afectación a la libertad de empresa que haya de ser considerada contraria a la Constitución, pues “la libertad de empresa reconocida en el art. 38 CE exige que las regulaciones públicas que afectan al ejercicio de una actividad empresarial, sin afectar al propio acceso a la misma, sean constitucionalmente adecuadas”, es decir “no sean en sí mismas irracionales o arbitrarias” y garanticen “la igualdad de limitaciones de la actividad económica para las empresas de una misma clase ante cada ordenamiento individualmente considerado” (STC 53/2014, de 10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y como se ha señalado reiteradamente a lo largo del texto, la modificación del régimen retributivo de esta modalidad de producción de energía obedece a una motivación justificada y cierta, concretada en la garantía de la sostenibilidad del régimen económico del sector eléctrico, esto es, trae causa directa de la necesidad de satisfacción de intereses públicos generales, ligados a la reducción de un déficit público que había devenido en estructural y en la adecuación del marco regulatorio a la variaciones que puedan darse en los datos económicos, mediante la revisión de los parámetros iniciales determinantes del cálculo de la tarifa regulada, sin que ello pueda ser calificado de arbitrario ni haya dado lugar a desigualdades entre las empresas del sector. La libre implantación de estas empresas, con conocimiento previo de la existencia de un régimen económico dependiente de la fijación de incentivos económicos por las autoridades públicas —como es el caso de las tarifas y primas de régimen especial—, implica el sometimiento a un riesgo regulatorio, que es precisamente el que deriva de la posible variación de los parámetros aplicables a las primas o incentivos, que la legislación sectorial no excluye.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cabe rechazar también que los preceptos impugnados vulneren el principio de reserva de ley formal, pues la regulación del nuevo régimen retributivo aplicable a estas instalaciones, se contiene en una norma con rango formal de ley, como es el Real Decreto-ley 9/2013, sin que quepa afirmar, como pretenden los recurrentes, que el mismo lleve a cabo una deslegalización general o una remisión en bloque a la normativa reglamentaria, pues la norma impugnada contiene una determinación precisa de las condiciones y requisitos del nuevo régimen retributivo, mediante el establecimiento de unos criterios explícitos y determinados, de modo que los elementos normativos esenciales de la reforma están prefijados en la nueva redacción que se da al art. 30.4 de la Ley 54/1997, por el art. 1.3 del Real Decreto-ley. La expresión contenida en la disposición final segunda, en cuanto se refiere al “Real Decreto del Gobierno que modificará el modelo retributivo” implica —al margen del mayor o menor acierto en la expresión—, que el desarrollo, detalle o concreción del mismo se producirá a través de una norma reglamentaria, que no constituye sino fruto del ejercicio de la actividad normativa complementaria de carácter técnico.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Juan Antonio Xiol Ríos respecto de la Sentencia dictada en el recurso de inconstitucionalidad núm. 6031-2013, al que se adhieren la Magistrada doña Adela Asua Batarrita y el Magistrado don Fernando Valdés Dal-Ré</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su fundamentación jurídica, aunque no con el fallo, referida a la invocación de los principios de seguridad jurídica y confianza legítima analizada en el fundamento jurídico 4, respecto de la modificación del régimen de incentivos a las energías renovables.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de mi discrepancia es coincidente con la que ya fue expuesta en el Voto particular concurrente a la STC 270/2015, de 17 de diciembre,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dieciocho de febrero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