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36</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3 de marzo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Garcia,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5763-2012 promovido por el Parlamento de Navarra contra los arts. 22.8 y 22.9, disposición transitoria décima, apartado primero de la disposición transitoria duodécima y párrafo tercero de la disposición final cuarta del Real Decreto-ley 20/2012, de 13 de julio, de medidas para garantizar la estabilidad presupuestaria y de fomento de la competitividad. Ha comparecido y formulado alegaciones el Abogado del Estado. Ha sido Ponente el Magistrado don Santiago Martínez-Vares García,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15 de octubre de 2012, la Letrada del Parlamento de Navarra, en la representación que legalmente ostenta, promueve recurso de inconstitucionalidad contra los arts. 22.8 y 22.9, disposición transitoria décima, apartado primero de la disposición transitoria duodécima y párrafo tercero de la disposición final cuarta del Real Decreto-ley 20/2012, de 13 de julio, de medidas para garantizar la estabilidad presupuestaria y de fomento de la competitividad.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fundamenta en los motivos que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del Parlamento de Navarra alude en primer lugar al contenido del Real Decreto-ley 20/2012, recogiendo lo afirmado en la exposición de motivos acerca de la necesidad de adoptar “medidas de racionalización de la situación de dependencia”. El recurso parte de admitir la competencia del Estado para adoptar esas medidas de racionalización a partir de lo regulado en la Ley 39/2006, de 14 de diciembre, de promoción de la autonomía personal y atención a las personas en situación de dependencia. Señala que las mismas han de respetar las competencias exclusivas de la Comunidad Foral en materia de asistencia social, pues la competencia estatal ex art. 149.1.1 CE se debe extender solamente a los aspectos organizativos e institucionales que se consideren indispensables para la garantía de la igualdad en el disfrute del derecho de las personas en situación de dependencia.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examen de las citadas medidas de racionalización y su repercusión en el sistema competencial del régimen foral navarro, hace una breve descripción de los contenidos y objetivos perseguidos por la Ley de promoción de la autonomía personal y atención a las personas en situación de dependencia, así como de la distribución de competencias entre el Estado y la Comunidad Foral en la materia, recalcando el carácter exclusivo de la competencia de Navarra en materia de asistencia social, y destacando la existencia de una asistencia social interna al sistema de seguridad social y de competencia estatal y otra asistencia social externa de competencia de las Comunidades Autónomas. Por ello concluye que se trata de una materia en la que concurren —y se complementan— las acciones estatales y autonómicas. Alude a continuación a la competencia estatal para regular las condiciones básicas garantizadoras de la igualdad en el ejercicio de los derechos constitucionales del art. 149.1.1 CE, que es el título que fundamenta la adopción de las medidas impugnadas. Al respecto señala que va a seguir como criterios interpretativos los que derivan de la STC 61/1997, de 20 de marzo, destacando que se trata de una habilitación al Estado para intervenir en la regulación de un derecho constitucional y sin perjuicio de que éste se proyecte sobre ámbitos materiales reservados a las Comunidades Autónomas. En cuanto a su objeto, lo son los derechos constitucionales en sentido estricto, así como los deberes básicos, sin que la doctrina constitucional haya rechazado expresamente su incidencia sobre derechos derivados de los principios rectores de la política social y económica del capítulo III del título I CE. Se trata, en todo caso, de una competencia de carácter normativo y no de ejecución que tampoco puede identificarse con las “bases” o la “legislación básica” y que ha de limitarse a la ordenación de las condiciones básicas, referidas al contenido primario del derecho, sin que esa regulación pueda contener mandatos a las Comunidades Autónomas ni entrar en la regulación de su política sectorial. De lo anterior concluye que, a pesar de que la Ley Orgánica 13/1982, de 10 de agosto, de reintegración y amejoramiento del régimen foral de Navarra (LORAFNA), califique de exclusiva la competencia, no es óbice para que el Estado pueda regular las condiciones básicas que garanticen la igualdad en el disfrute del derecho de las personas en situación de dependencia, si bien, por “condiciones básicas” se debe entender exclusivamente las que se refieren tanto a la delimitación del contenido del derecho como la regulación de otros aspectos institucionales y organizativos que se consideren indispensables para la mencionada garantía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causas concretas de inconstitucionalidad que se imputan a los preceptos impugnados, la demanda argumenta que exceden de las competencias estatales e impiden a las Comunidades Autónomas determinar las prioridades de su acción política, en consideración a su propia situación general y en ejercicio de su competencia exclusiva. Conforme a este criterio, la Letrada del Parlamento Foral considera que el inciso: “Estos servicios sólo podrán prestarse conjuntamente con los señalados en el apartado anterior” de la redacción dada por el art. 22.8 del Real Decreto-ley 20/20122 al art. 23 de la Ley de promoción de la autonomía personal y atención a las personas en situación de dependencia, en cuanto impone la prestación conjunta del servicio de atención doméstica con el servicio de atención personal, conlleva una limitación en la prestación que impide su mejora, impidiendo así el desarrollo de las competencias autonómica para establecer niveles de protección adicionales. Por su parte el nuevo art. 25 bis de la Ley de promoción de la autonomía personal y atención a las personas en situación de dependencia , introducido por el art. 22.9 del Real Decreto-ley 20/2012, establece una regla general de incompatibilidad de prestaciones y servicios que supera lo que puede entenderse por “condiciones básicas” a las que alude el art. 149.1.1 CE así como impide cualquier tipo de mejora autonómica, contraponiéndose a la regulación de la Comunidad Foral en la materia. Por similares razones se cuestionan las disposiciones transitorias décima y apartado primero de la duodécima, en cuanto que, en ambos casos, se regulan por el legislador estatal unas cuantías e intensidades máximas que son de obligado cumplimiento para las Comunidades Autónomas y les impide la posibilidad de mejora de la prestación mediante niveles de protección adicionales. Finalmente se recurre el párrafo tercero de la disposición final cuarta en cuanto que cita el art. 149.1.1 CE como título en el que se amparan las normas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segundo motivo de inconstitucionalidad, circunscrito a la disposición transitoria décima y al apartado primero de la duodécima, se refiere a la vulneración de la particularidad de la Comunidad Foral respecto a la financiación del sistema de dependencia y la aplicación del nivel de protección a la dependencia que se implanta mediante acuerdos entre el Estado y las Comunidades Autónomas, pues, en el caso de Navarra, su financiación en este supuesto está sometida a un régimen peculiar que ahora sería vulnerado. A lo anterior añade una segunda tacha de inconstitucionalidad por “vulneración del sistema de pacto reconocido en las relaciones entre la Administración del Estado y la Comunidad Foral de Navarra recogido expresamente en el artículo 64 de la LORAFNA, como manifestación de la tradicional naturaleza de pacto del régimen foral”.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13 de noviembre de 2012 el Pleno, a propuesta de la Sección Tercera, acordó admitir a trámite el recurso de inconstitucionalidad promovido por el Parlamento de Navarra y, en su representación y defensa, por la Letrada del mismo, contra los arts. 22.8 y 22.9, disposición transitoria décima, apartado primero de la disposición transitoria duodécima y párrafo tercero de la disposición final cuarta del Real Decreto-Ley 20/2012, de 13 de julio, de medidas para garantizar la estabilidad presupuestaria y de fomento de la competitividad; dar traslado de la demanda y documentos presentados, conforme establece el artículo 34 de la Ley Orgánica del Tribunal Constitucional (LOTC), al Congreso de los Diputados y al Senado, por conducto de sus Presidentes, y al Gobierno, a través del Ministro de Justicia, al objeto de que, en el plazo de quince días, puedan personarse en el proceso y formular las alegaciones que estimaren convenientes y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el 19 de noviembre de 2012 la Abogada del Estado se personó en nombre del Gobierno solicitando una prórroga en el plazo inicialmente concedido para la formulación de alegaciones, prórroga que le fue concedida por providencia del Pleno de 20 de noviembre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con fecha 23 de noviembre de 2012 el Presidente del Congreso de los Diputados comunicó el acuerdo de la Mesa de la Cámara de personarse en el procedimiento y ofrecer su colaboración a los efectos del art. 88.1 LOTC. Lo mismo hizo el Presidente del Senado por escrito que tuvo entrada en este Tribunal el día 28 de noviembre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alegaciones presentadas por la Abogada del Estado interesando la desestimación del recurso fueron registradas en este Tribunal el día 17 de diciembre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en primer lugar al objeto y fundamento del recurso señalando que todos los preceptos impugnados contienen medidas de racionalización del sistema de dependencia adoptadas para contribuir a la finalidad de garantizar la estabilidad presupuestaria. La Abogada del Estado describe los objetivos y el contenido de la Ley de promoción de la autonomía personal y atención a las personas en situación de dependencia, para a continuación examinar los títulos competenciales estatales y su delimitación en relación con la atención a las situaciones de dependencia. Así, recuerda la doctrina constitucional en materia de asistencia social y en relación con el art. 149.1.1 CE respecto a los mandatos de los principios rectores de los arts. 41, 49 y 50 CE. Alude también al art. 149.1.17 CE que atribuye al Estado competencias en materia de Seguridad Social, recordando la doctrina constitucional al respecto que entiende aquí aplicable por cuanto se supera la simple asistencia social y se ha diseñado un sistema completo de apoyo de la dependencia de carácter universal que evoluciona en el sentido de garantizar las mayores coberturas posibles. Finalmente menciona el art. 149.1.13 CE en la medida en que las normas impugnadas persiguen la racionalización del gasto público en relación con la dependencia.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del Estado defiende la constitucionalidad de los preceptos impugnados del modo siguiente. Respecto al art. 22.8, que modifica el art. 23 de la Ley de promoción de la autonomía personal y atención a las personas en situación de dependencia, en lo relativo a la vinculación de los servicios de atención personal en la realización de actividades de la vida diaria con los de ayuda a domicilio, resalta que la vinculación entre ambos es una medida que, además de perseguir una homogeneidad en los servicios que reciban las personas dependientes (art. 149.1.1 CE) evitará desigualdades entre Comunidades Autónomas y supondrá sin duda un ahorro. En todo caso resalta que la correcta prestación de unos y otros servicios continúa asegurada ya que, según exige el tenor del precepto recurrido, habrá de llevarse por “entidades o empresas, acreditadas para esta función”. Por otra parte argumenta que la constitucionalidad del art. 23 resulta también de una lectura detallada de la regulación que contiene el texto legal en esta materia relativa a la valoración de la situación de dependencia y el procedimiento para su reconocimiento, pues la medida y evaluación de la dependencia se realiza en función de la discapacidad o dificultad para desempeñar tareas personales y del grado de ayuda o apoyo necesario, y en el procedimiento de valoración habrá de considerarse el grado de limitaciones y la necesidad de ayuda y atención a la persona requerida. En ese sentido si bien la resolución administrativa que reconozca la situación de dependencia determinará también los servicios o prestaciones que corresponden al solicitante según el grado de dependencia, dichos servicios han de concretarse en el programa individual de atención a establecer por los servicios autonómicos.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art. 22.9 señala que el régimen de incompatibilidades es una medida de naturaleza económica dictada por el Estado al amparo del art. 149.1.13 CE que constituye también una normación de mínimos de intensidad y compatibilidad de las prestaciones ex arts. 149.1.1 y 149.1.17 CE, que deja margen de desarrollo a las Comunidades Autónomas. Respecto a la disposición transitoria décima y al apartado primero de la disposición transitoria duodécima alega que se trata de medidas vinculadas con la disminución del déficit público siendo imprescindibles para garantizar la estabilidad del sistema. Finalmente descarta la inconstitucionalidad de la disposición final cuarta indicando que se trata de una impugnación llamada a seguir la suerte de los preceptos impugnados, añadiendo que la incorrección o la omisión en la invocación de los títulos competenciales no constituye un vicio de inconstitucionalidad. De esta forma, la falta de mención expresa, junto al art. 149.1.1 CE, de los números 13 y 17 del art. 149.1 CE que legitiman al Estado para dictar las medidas impugnadas no puede convertirse en argumento para declarar la inconstitucionalidad de la disposición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vulneración de la autonomía financiera de Navarra y la ruptura del sistema pactista de colaboración con el Estado la Abogada del Estado cita la doctrina constitucional que ha declarado de aplicación a Navarra de las limitaciones de gasto establecidas por el Estado, indicando además que las medidas impugnadas nada tienen que ver con el sistema de convenio económico que afecta fundamentalmente a los ingresos de la Comunidad Foral.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 de marzo de 2016 se señaló para deliberación y votación de la presente Sentencia el día 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resolución tiene por objeto resolver el recurso de inconstitucionalidad interpuesto por el Parlamento de Navarra contra los arts. 22.8 y 22.9, disposición transitoria décima, apartado primero de la disposición transitoria duodécima y párrafo tercero de la disposición final cuarta del Real Decreto-Ley 20/2012, de 13 de julio, de medidas para garantizar la estabilidad presupuestaria y de fomento de la competitividad.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dejado constancia en los antecedentes, la representación procesal del Parlamento de Navarra considera que el Estado se ha extralimitado en sus competencias pues el art. 149.1.1 CE, en el que se funda la intervención estatal en la configuración del sistema de atención a la dependencia, no ampararía los preceptos impugnados, relativos todos ellos a modificaciones en el régimen de las prestaciones de dicho sistema. Por el contrario, se vulnerarían las competencias de la Comunidad Foral en materia de asistencia social del art. 44.17 de la Ley Orgánica 13/1982, de 10 de agosto, de reintegración y amejoramiento del régimen foral de Navarra (LORAFNA). Por otra parte, específicamente a las reglas de la disposición transitoria décima y al apartado primero de la disposición transitoria duodécima, les reprocha la afectación a la autonomía financiera de la Comunidad Foral expresada en el sistema de convenio económico que rige las relaciones con el Estado. La Abogada del Estado ha negado las vulneraciones denunciadas señalando que, además del art. 149.1.1 CE, las competencias estatales de los arts. 149.1.13 y 17 CE fundamentarían las normas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Durante la pendencia del proceso se ha modificado uno de los preceptos impugnados, el art. 22.8 que, a su vez, daba nueva redacción al art. 23 de la Ley 39/2006, de 14 de diciembre, de promoción de la autonomía personal y atención a las personas en situación de dependencia. La disposición final decimosexta de la Ley 17/2012, de 27 de diciembre, de presupuestos generales del Estado para 2013, añadió un nuevo párrafo a este art. 23 de la Ley de promoción de la autonomía personal y atención a las personas en situación de dependencia, que no altera los términos en los que la controversia se planteó, centrada en la obligatoriedad de la prestación conjunta de determinados servicios del último inciso del apartado b) del citado art. 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se ha pronunciado ya sobre la delimitación de competencias en relación con la Ley de promoción de la autonomía personal y atención a las personas en situación de dependencia en la STC 18/2016, de 4 de febrero, FFJJ 7 y 8, a los cuales debemos atenernos ahora en la resolución de la controversia competencial que aquí se plantea.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por lo que hace al encuadramiento competencial de las cuestiones discutidas en el presente recurso, la citada STC 18/2016, FJ 7, señaló que la Ley de promoción de la autonomía personal y atención a las personas en situación de dependencia encaja materialmente en el ámbito de la “asistencia social”, siendo el art. 149.1.1 CE el título competencial estatal más específico, dada la materia a la que se refiere la cuestión aquí discutida relacionada con el marco normativo a través del cual se van a reconocer derechos subjetivos de contenido prestacional en relación con la atención a la situación de dependencia, y descartando, en consecuencia la aplicación de los arts. 149.1.13 y 149.1.17 CE. Conforme a dicho encuadramiento competencial, derivado del art. 149.1.1 CE en relación con el 44.17 LORAFNA relativo a las competencias de la Comunidad Foral en materia de asistencia social, debemos resolver esta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procede comenzar el examen de los preceptos recurridos, remitiéndonos, en lo procedente, a lo ya declarado en la STC 18/2016.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22.8 da nueva redacción al art. 23 de la Ley de promoción de la autonomía personal y atención a las personas en situación de dependencia  en los términos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23. Servicio de Ayuda a Domicilio.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servicio de ayuda a domicilio lo constituye el conjunto de actuaciones llevadas a cabo en el domicilio de las personas en situación de dependencia con el fin de atender sus necesidades de la vida diaria, prestadas por entidades o empresas, acreditadas para esta función, y podrán ser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Servicios relacionados con la atención personal en la realización de las actividades de la vida diaria.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Servicios relacionados con la atención de las necesidades domésticas o del hogar: limpieza, lavado, cocina u otros. Estos servicios sólo podrán prestarse conjuntamente con los señalados en el apartado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del Parlamento de Navarra cuestiona únicamente el inciso “[e]stos servicios sólo podrán prestarse conjuntamente con los señalados en el apartado anterior” del art. 23 b) de la Ley de promoción de la autonomía personal y atención a las personas en situación de dependencia.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impugnación ha de ser desestimada, pues “es posible apreciar que con la regulación del art. 23 de la Ley de promoción de la autonomía personal y atención a las personas en situación de dependencia el Estado pretende de este modo que existan las mismas modalidades de protección a las personas en situación de dependencia regulando la doble dimensión del servicio de ayuda a domicilio y expresando un criterio de preferencia de unos servicios, los relacionados con la atención personal en la realización de las actividades de la vida diaria, frente a los relativos a la atención de las necesidades domésticas o del hogar de manera que no puedan prestarse los unos sin los otros. Así, en la medida en que con ello el legislador estatal perfila los rasgos de uno de los servicios del Sistema de atención a la dependencia, actúa dentro del margen que le otorga el art. 149.1.1 CE, al definir los posibles contenidos del derecho de las personas en situación de dependencia, garantizando así una igualdad mínima en su regulación. La decisión estatal no excluye ni que las Comunidades Autónomas puedan establecer servicios adicionales (art. 8.2 del Real Decreto 1051/2013, de 27 de diciembre, por el que se regulan las prestaciones del Sistema para la autonomía y atención a la dependencia, establecidas en la Ley de promoción de la autonomía personal y atención a las personas en situación de dependencia ) ni que puedan excepcionalmente decidir que se prestan de forma separada (último inciso del art. 23 de la Ley de promoción de la autonomía personal y atención a las personas en situación de dependencia y art. 8.5 del Real Decreto 1051/2013)” [STC 18/2016, FJ 8 c) 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22.9 introduce un nuevo art. 25 bis en la Ley de promoción de la autonomía personal y atención a las personas en situación de dependencia con la siguiente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25 bis. Régimen de incompatibilidad de las prestaciones.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Las prestaciones económicas serán incompatibles entre sí y con los servicios del catálogo establecidos en el artículo 15, salvo con los servicios de prevención de las situaciones de dependencia, de promoción de la autonomía personal y de teleasistencia.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servicios serán incompatibles entre sí, a excepción del servicio de teleasistencia que será compatible con el servicio de prevención de las situaciones de dependencia, de promoción de la autonomía personal, de ayuda a domicilio y de centro de día y de noche.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obstante lo anterior, las administraciones públicas competentes podrán establecer la compatibilidad entre prestaciones para apoyo, cuidados y atención que faciliten la permanencia en el domicilio a la persona en situación de dependencia, de tal forma que la suma de estas prestaciones no sea superior, en su conjunto, a las intensidades máximas reconocidas a su grado de dependencia. A los efectos de la asignación del nivel mínimo establecido en el artículo 9, estas prestaciones tendrán la consideración de una única prestación.”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Idéntica conclusión desestimatoria debemos alcanzar respecto a este precepto, en punto a la regla de incompatibilidad de prestaciones controvertida por el Parlamento de Navarra. Así, ya declaramos que “el Estado fija una regulación unitaria tanto de la intensidad como de la compatibilidad de prestaciones que cumple la función de garantizar un mínimo uniforme en el sistema de atención a la dependencia que puede ser considerado un parámetro que regula las condiciones básicas que garantizan la igualdad en el ejercicio del derecho, evitando así que se generen situaciones de desigualdad relevantes. Dado que el reconocimiento de la situación de dependencia puede dar lugar al disfrute de diversos servicios o prestaciones económicas de manera simultánea, la norma establece una serie de principios comunes sobre incompatibilidad de esas prestaciones y servicios, garantizando la unidad mínima del sistema de atención a la dependencia, respecto a la combinación de prestaciones en la que se puede concretar la atención a las personas dependientes. Esa condición de garantía mínima se confirma por el hecho de que, más allá del primer nivel de garantía de responsabilidad estatal, los límites de la norma tampoco excluyen que las Comunidades Autónomas establezcan compatibilidades que puedan dar como consecuencia prestaciones o servicios superiores, asumiendo las consecuencias de dicha compatibilidad, lo que permite, también desde este punto de vista, considerarlo una regla general que garantiza la igualdad en el acceso a las prestaciones y servicios del sistema de atención a la dependencia”. [STC 18/2016, FJ 8 c) iii)].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disposición transitoria décima regula las cuantías máximas de las prestaciones económicas por cuidados en el entorno familiar, de asistencia personal y de la prestación vinculada al servicio mientras que el apartado primero de la disposición transitoria duodécima, regula la intensidad de protección del servicio de ayuda a domicilio.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ha de ser también desestimado en este punto pues respecto a ambas cuestiones ya hemos considerado que el Estado no se ha extralimitado en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tras recordar que ambas cuestiones no son novedosas, sino que, por el contrario, formaban parte del sistema de atención a la dependencia desde sus inicios, el fundamento jurídico 8 e) ii) de la STC 18/2016, afirma que “la intensidad se refiere a determinar los servicios concretos que corresponden a cada grado de dependencia y a determinar el contenido prestacional de cada uno de los servicios asistenciales y la extensión y duración de los mismos según ese grado de dependencia. Según el art. 8.2 b) de la Ley 39/2006, corresponde al Consejo Territorial de Servicios Sociales y del Sistema para la Autonomía y Atención a la Dependencia establecer los criterios para determinar la intensidad de protección de los servicios, extremo que, para el ahora cuestionado servicio de ayuda a domicilio, se llevó a cabo en el punto 2.2 del ya mencionado Acuerdo del Consejo Territorial de 10 de julio de 2012, limitándose la norma ahora cuestionada a incorporar dicho criterio, que, por lo demás, también ha sido reproducido en el Anexo II del también citado Real Decreto 1051/2013. En todo caso, dicha forma de proceder encuentra amparo en el art. 149.1.1 CE, pues la norma estatal, bien que a partir del previo acuerdo de un órgano de cooperación, fija así, mediante el establecimiento de márgenes o intervalos, los criterios comunes a partir de los cuales puede determinarse el contenido prestacional de ese concreto servicio asistencial, integrando de esta manera el contenido mínimo del derecho reconocido a todos los dependientes en la medida en que se refieren a la extensión de la acción protectora de dicho servicio del sistema de atención a la dependencia, preservando la igualdad efectiva de las personas en situación de dependencia respecto al disfrute de unos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determinación de las cuantías máximas debe recordarse que corresponde al aludido Consejo Territorial la función de acordar las condiciones y cuantía de las prestaciones económicas previstas [art. 8.2 c) en relación con el 20 y disposición adicional primera de la Ley 39/2006]. De nuevo, como en la forma prevista para la intensidad del servicio, el Estado garantiza, mediante la determinación de tales cuantías máximas, la uniformidad en el reconocimiento de las tres prestaciones económicas que integran el sistema de atención a la dependencia”.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conclusión desestimatoria alcanzada respecto a la disposición transitoria décima y al apartado primero de la disposición transitoria duodécima no se ve enervada por el segundo argumento formulado por la Letrada del Parlamento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considera vulnerada la autonomía financiera de Navarra expresada en el régimen de convenio económico y lo que denomina “sistema pactista de colaboración con el Estado”, que le lleva a defender que, en el caso de la Comunidad Foral de Navarra, sus competencias derivadas del sistema de convenio económico y de la aplicación del art. 64 LORAFNA deben conducir a declarar la inconstitucionalidad de los dos preceptos antes mencionados.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tesis no puede prosperar pues hemos reiterado en otras ocasiones que el régimen especial del convenio económico es fundamentalmente un régimen evolutivo dentro de la Constitución, y no al margen de ella. Por tanto, debemos descartar que el régimen de convenio suponga una excepción al marco competencial en materia de atención a la dependencia que, por lo demás, deriva del art. 149.1.1 CE en relación con el art. 44.17 LORAFNA, que integran el bloque de constitucionalidad en esta materia [en el mismo sentido STC 171/2014, de 23 de octubre, FJ 6a), allí en relación a las normas aplicables a los límites de endeudamiento de las entidades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como resaltó la STC 148/2006, de 11 de mayo, FJ 7, “el convenio económico tiene un contenido esencialmente tributario”, de suerte que la garantía institucional de la foralidad que la Constitución reconoce y garantiza tiene, en el caso de la Comunidad Foral de Navarra, dos vertientes que deben ser diferenciadas. La primera de ellas, como recuerda la STC 207/2013, FJ 2, ‘implica la posibilidad de que la Comunidad Foral disponga de un sistema tributario propio, si bien en coordinación con el del Estado’. La segunda vertiente es la participativa, razón por la cual dicho sistema tributario “debe ser acordado previamente con el Estado”, de manera que ‘[l]a Comunidad Foral tiene así un plus de participación en la delimitación del sistema, pero no le es dado decidir unilateralmente sobre su contenido” [STC 208/2012, FJ 4 b); y en sentido parecido STC 148/2006, de 11 de mayo, FJ 7]’” (STC 110/2014, de 26 de junio, FJ 3). El sistema de convenio económico supone, por tanto, una especialidad con respecto al vigente en el resto de Comunidades Autónomas, ya que posibilita que la norma estatutaria navarra, la Ley Orgánica de reintegración y amejoramiento del régimen foral, asuma competencias en materia tributaria que permitan a la Comunidad Foral Navarra establecer un sistema tributario propio. (STC 208/2012, de 14 de noviembre,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manera, recuerda la STC 110/2014, FJ 6, “[L]a naturaleza del régimen foral tiene su ámbito natural de proyección en el ejercicio de las competencias tributarias y, singularmente, en la vertiente participativa a la que antes se aludió, pero no en la determinación del alcance de las competencias del Estado”. Idéntica conclusión se alcanza respecto al art. 64 LORAFNA, sobre el que ya hemos afirmado que “hace referencia al ejercicio de las competencias estatales y forales y no a su alcance funcional. Así, la alusión a que las relaciones entre ambas Administraciones se establecerán conforme a la naturaleza del régimen foral tiene su ámbito natural de proyección en el ejercicio de las competencias y, singularmente, en la vertiente participativa bilateral o multilateral, y no en el alcance de las competencias del Estado (singularmente las básicas) y de la Comunidad foral” [STC 171/2014, FJ 6 a), recogiendo la doctrina de la STC 148/2006,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por lo expuesto, hemos de desestimar el recurso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último, la impugnación del párrafo tercero de la disposición final cuarta que enuncia el título competencial, art. 149.1.1 CE, que habilita al Estado para establecer la regulación cuestionada del Real Decreto-ley 20/2012 ha de ser también desestimada, pues debe resolverse en consonancia con las conclusiones alcanzadas en los anteriores fundamentos jurídicos.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 núm. 5763-2012 promovido por el Parlamento de Navarra contra los arts. 22.8 y 22.9, disposición transitoria décima, apartado primero de la disposición transitoria duodécima y párrafo tercero de la disposición final cuarta del Real Decreto-ley 20/2012, de 13 de julio, de medidas para garantizar la estabilidad presupuestaria y de fomento de la competitividad.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marzo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