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3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Garcia,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5763-2012 promovido por el Parlamento de Navarra contra los arts. 22.8 y 22.9, disposición transitoria décima, apartado primero de la disposición transitoria duodécima y párrafo tercero de la disposición final cuarta del Real Decreto-ley 20/2012, de 13 de julio, de medidas para garantizar la estabilidad presupuestaria y de fomento de la competitividad. Ha comparecido y formulado alegaciones el Abogado del Estado.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15 de octubre de 2012, la Letrada del Parlamento de Navarra, en la representación que legalmente ostenta, promueve recurso de inconstitucionalidad contra los arts. 22.8 y 22.9, disposición transitoria décima, apartado primero de la disposición transitoria duodécima y párrafo tercero de la disposición final cuarta del Real Decreto-ley 20/2012, de 13 de julio, de medidas para garantizar la estabilidad presupuestaria y de fomento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motivos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Navarra alude en primer lugar al contenido del Real Decreto-ley 20/2012, recogiendo lo afirmado en la exposición de motivos acerca de la necesidad de adoptar “medidas de racionalización de la situación de dependencia”. El recurso parte de admitir la competencia del Estado para adoptar esas medidas de racionalización a partir de lo regulado en la Ley 39/2006, de 14 de diciembre, de promoción de la autonomía personal y atención a las personas en situación de dependencia. Señala que las mismas han de respetar las competencias exclusivas de la Comunidad Foral en materia de asistencia social, pues la competencia estatal ex art. 149.1.1 CE se debe extender solamente a los aspectos organizativos e institucionales que se consideren indispensables para la garantía de la igualdad en el disfrute del derecho de las personas en situación de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las citadas medidas de racionalización y su repercusión en el sistema competencial del régimen foral navarro, hace una breve descripción de los contenidos y objetivos perseguidos por la Ley de promoción de la autonomía personal y atención a las personas en situación de dependencia, así como de la distribución de competencias entre el Estado y la Comunidad Foral en la materia, recalcando el carácter exclusivo de la competencia de Navarra en materia de asistencia social, y destacando la existencia de una asistencia social interna al sistema de seguridad social y de competencia estatal y otra asistencia social externa de competencia de las Comunidades Autónomas. Por ello concluye que se trata de una materia en la que concurren —y se complementan— las acciones estatales y autonómicas. Alude a continuación a la competencia estatal para regular las condiciones básicas garantizadoras de la igualdad en el ejercicio de los derechos constitucionales del art. 149.1.1 CE, que es el título que fundamenta la adopción de las medidas impugnadas. Al respecto señala que va a seguir como criterios interpretativos los que derivan de la STC 61/1997, de 20 de marzo, destacando que se trata de una habilitación al Estado para intervenir en la regulación de un derecho constitucional y sin perjuicio de que éste se proyecte sobre ámbitos materiales reservados a las Comunidades Autónomas. En cuanto a su objeto, lo son los derechos constitucionales en sentido estricto, así como los deberes básicos, sin que la doctrina constitucional haya rechazado expresamente su incidencia sobre derechos derivados de los principios rectores de la política social y económica del capítulo III del título I CE. Se trata, en todo caso, de una competencia de carácter normativo y no de ejecución que tampoco puede identificarse con las “bases” o la “legislación básica” y que ha de limitarse a la ordenación de las condiciones básicas, referidas al contenido primario del derecho, sin que esa regulación pueda contener mandatos a las Comunidades Autónomas ni entrar en la regulación de su política sectorial. De lo anterior concluye que, a pesar de que la Ley Orgánica 13/1982, de 10 de agosto, de reintegración y amejoramiento del régimen foral de Navarra (LORAFNA), califique de exclusiva la competencia, no es óbice para que el Estado pueda regular las condiciones básicas que garanticen la igualdad en el disfrute del derecho de las personas en situación de dependencia, si bien, por “condiciones básicas” se debe entender exclusivamente las que se refieren tanto a la delimitación del contenido del derecho como la regulación de otros aspectos institucionales y organizativos que se consideren indispensables para la mencionada garantía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causas concretas de inconstitucionalidad que se imputan a los preceptos impugnados, la demanda argumenta que exceden de las competencias estatales e impiden a las Comunidades Autónomas determinar las prioridades de su acción política, en consideración a su propia situación general y en ejercicio de su competencia exclusiva. Conforme a este criterio, la Letrada del Parlamento Foral considera que el inciso: “Estos servicios sólo podrán prestarse conjuntamente con los señalados en el apartado anterior” de la redacción dada por el art. 22.8 del Real Decreto-ley 20/20122 al art. 23 de la Ley de promoción de la autonomía personal y atención a las personas en situación de dependencia, en cuanto impone la prestación conjunta del servicio de atención doméstica con el servicio de atención personal, conlleva una limitación en la prestación que impide su mejora, impidiendo así el desarrollo de las competencias autonómica para establecer niveles de protección adicionales. Por su parte el nuevo art. 25 bis de la Ley de promoción de la autonomía personal y atención a las personas en situación de dependencia , introducido por el art. 22.9 del Real Decreto-ley 20/2012, establece una regla general de incompatibilidad de prestaciones y servicios que supera lo que puede entenderse por “condiciones básicas” a las que alude el art. 149.1.1 CE así como impide cualquier tipo de mejora autonómica, contraponiéndose a la regulación de la Comunidad Foral en la materia. Por similares razones se cuestionan las disposiciones transitorias décima y apartado primero de la duodécima, en cuanto que, en ambos casos, se regulan por el legislador estatal unas cuantías e intensidades máximas que son de obligado cumplimiento para las Comunidades Autónomas y les impide la posibilidad de mejora de la prestación mediante niveles de protección adicionales. Finalmente se recurre el párrafo tercero de la disposición final cuarta en cuanto que cita el art. 149.1.1 CE como título en el que se amparan las normas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segundo motivo de inconstitucionalidad, circunscrito a la disposición transitoria décima y al apartado primero de la duodécima, se refiere a la vulneración de la particularidad de la Comunidad Foral respecto a la financiación del sistema de dependencia y la aplicación del nivel de protección a la dependencia que se implanta mediante acuerdos entre el Estado y las Comunidades Autónomas, pues, en el caso de Navarra, su financiación en este supuesto está sometida a un régimen peculiar que ahora sería vulnerado. A lo anterior añade una segunda tacha de inconstitucionalidad por “vulneración del sistema de pacto reconocido en las relaciones entre la Administración del Estado y la Comunidad Foral de Navarra recogido expresamente en el artículo 64 de la LORAFNA, como manifestación de la tradicional naturaleza de pacto del régimen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noviembre de 2012 el Pleno, a propuesta de la Sección Tercera, acordó admitir a trámite el recurso de inconstitucionalidad promovido por el Parlamento de Navarra y, en su representación y defensa, por la Letrada del mismo, contra los arts. 22.8 y 22.9, disposición transitoria décima, apartado primero de la disposición transitoria duodécima y párrafo tercero de la disposición final cuarta del Real Decreto-Ley 20/2012, de 13 de julio, de medidas para garantizar la estabilidad presupuestaria y de fomento de la competitividad; dar traslado de la demanda y documentos presentados, conforme establece el artículo 34 de la Ley Orgánica del Tribunal Constitucional (LOTC), al Congreso de los Diputados y al Senado, por conducto de sus Presidentes, y al Gobierno, a través del Ministro de Justicia, al objeto de que, en el plazo de quince días,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19 de noviembre de 2012 la Abogada del Estado se personó en nombre del Gobierno solicitando una prórroga en el plazo inicialmente concedido para la formulación de alegaciones, prórroga que le fue concedida por providencia del Pleno de 20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con fecha 23 de noviembre de 2012 el Presidente del Congreso de los Diputados comunicó el acuerdo de la Mesa de la Cámara de personarse en el procedimiento y ofrecer su colaboración a los efectos del art. 88.1 LOTC. Lo mismo hizo el Presidente del Senado por escrito que tuvo entrada en este Tribunal el día 28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la Abogada del Estado interesando la desestimación del recurso fueron registradas en este Tribunal el día 17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en primer lugar al objeto y fundamento del recurso señalando que todos los preceptos impugnados contienen medidas de racionalización del sistema de dependencia adoptadas para contribuir a la finalidad de garantizar la estabilidad presupuestaria. La Abogada del Estado describe los objetivos y el contenido de la Ley de promoción de la autonomía personal y atención a las personas en situación de dependencia, para a continuación examinar los títulos competenciales estatales y su delimitación en relación con la atención a las situaciones de dependencia. Así, recuerda la doctrina constitucional en materia de asistencia social y en relación con el art. 149.1.1 CE respecto a los mandatos de los principios rectores de los arts. 41, 49 y 50 CE. Alude también al art. 149.1.17 CE que atribuye al Estado competencias en materia de Seguridad Social, recordando la doctrina constitucional al respecto que entiende aquí aplicable por cuanto se supera la simple asistencia social y se ha diseñado un sistema completo de apoyo de la dependencia de carácter universal que evoluciona en el sentido de garantizar las mayores coberturas posibles. Finalmente menciona el art. 149.1.13 CE en la medida en que las normas impugnadas persiguen la racionalización del gasto público en relación con la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defiende la constitucionalidad de los preceptos impugnados del modo siguiente. Respecto al art. 22.8, que modifica el art. 23 de la Ley de promoción de la autonomía personal y atención a las personas en situación de dependencia, en lo relativo a la vinculación de los servicios de atención personal en la realización de actividades de la vida diaria con los de ayuda a domicilio, resalta que la vinculación entre ambos es una medida que, además de perseguir una homogeneidad en los servicios que reciban las personas dependientes (art. 149.1.1 CE) evitará desigualdades entre Comunidades Autónomas y supondrá sin duda un ahorro. En todo caso resalta que la correcta prestación de unos y otros servicios continúa asegurada ya que, según exige el tenor del precepto recurrido, habrá de llevarse por “entidades o empresas, acreditadas para esta función”. Por otra parte argumenta que la constitucionalidad del art. 23 resulta también de una lectura detallada de la regulación que contiene el texto legal en esta materia relativa a la valoración de la situación de dependencia y el procedimiento para su reconocimiento, pues la medida y evaluación de la dependencia se realiza en función de la discapacidad o dificultad para desempeñar tareas personales y del grado de ayuda o apoyo necesario, y en el procedimiento de valoración habrá de considerarse el grado de limitaciones y la necesidad de ayuda y atención a la persona requerida. En ese sentido si bien la resolución administrativa que reconozca la situación de dependencia determinará también los servicios o prestaciones que corresponden al solicitante según el grado de dependencia, dichos servicios han de concretarse en el programa individual de atención a establecer por los servicios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22.9 señala que el régimen de incompatibilidades es una medida de naturaleza económica dictada por el Estado al amparo del art. 149.1.13 CE que constituye también una normación de mínimos de intensidad y compatibilidad de las prestaciones ex arts. 149.1.1 y 149.1.17 CE, que deja margen de desarrollo a las Comunidades Autónomas. Respecto a la disposición transitoria décima y al apartado primero de la disposición transitoria duodécima alega que se trata de medidas vinculadas con la disminución del déficit público siendo imprescindibles para garantizar la estabilidad del sistema. Finalmente descarta la inconstitucionalidad de la disposición final cuarta indicando que se trata de una impugnación llamada a seguir la suerte de los preceptos impugnados, añadiendo que la incorrección o la omisión en la invocación de los títulos competenciales no constituye un vicio de inconstitucionalidad. De esta forma, la falta de mención expresa, junto al art. 149.1.1 CE, de los números 13 y 17 del art. 149.1 CE que legitiman al Estado para dictar las medidas impugnadas no puede convertirse en argumento para declarar la inconstitucionalidad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 la autonomía financiera de Navarra y la ruptura del sistema pactista de colaboración con el Estado la Abogada del Estado cita la doctrina constitucional que ha declarado de aplicación a Navarra de las limitaciones de gasto establecidas por el Estado, indicando además que las medidas impugnadas nada tienen que ver con el sistema de convenio económico que afecta fundamentalmente a los ingresos de la Comunidad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marzo de 2016 se señaló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tiene por objeto resolver el recurso de inconstitucionalidad interpuesto por el Parlamento de Navarra contra los arts. 22.8 y 22.9, disposición transitoria décima, apartado primero de la disposición transitoria duodécima y párrafo tercero de la disposición final cuarta del Real Decreto-Ley 20/2012, de 13 de julio, de medidas para garantizar la estabilidad presupuestaria y de fomento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la representación procesal del Parlamento de Navarra considera que el Estado se ha extralimitado en sus competencias pues el art. 149.1.1 CE, en el que se funda la intervención estatal en la configuración del sistema de atención a la dependencia, no ampararía los preceptos impugnados, relativos todos ellos a modificaciones en el régimen de las prestaciones de dicho sistema. Por el contrario, se vulnerarían las competencias de la Comunidad Foral en materia de asistencia social del art. 44.17 de la Ley Orgánica 13/1982, de 10 de agosto, de reintegración y amejoramiento del régimen foral de Navarra (LORAFNA). Por otra parte, específicamente a las reglas de la disposición transitoria décima y al apartado primero de la disposición transitoria duodécima, les reprocha la afectación a la autonomía financiera de la Comunidad Foral expresada en el sistema de convenio económico que rige las relaciones con el Estado. La Abogada del Estado ha negado las vulneraciones denunciadas señalando que, además del art. 149.1.1 CE, las competencias estatales de los arts. 149.1.13 y 17 CE fundamentarían las normas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pendencia del proceso se ha modificado uno de los preceptos impugnados, el art. 22.8 que, a su vez, daba nueva redacción al art. 23 de la Ley 39/2006, de 14 de diciembre, de promoción de la autonomía personal y atención a las personas en situación de dependencia. La disposición final decimosexta de la Ley 17/2012, de 27 de diciembre, de presupuestos generales del Estado para 2013, añadió un nuevo párrafo a este art. 23 de la Ley de promoción de la autonomía personal y atención a las personas en situación de dependencia, que no altera los términos en los que la controversia se planteó, centrada en la obligatoriedad de la prestación conjunta de determinados servicios del último inciso del apartado b) del citado art.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se ha pronunciado ya sobre la delimitación de competencias en relación con la Ley de promoción de la autonomía personal y atención a las personas en situación de dependencia en la STC 18/2016, de 4 de febrero, FFJJ 7 y 8, a los cuales debemos atenernos ahora en la resolución de la controversia competencial que aquí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lo que hace al encuadramiento competencial de las cuestiones discutidas en el presente recurso, la citada STC 18/2016, FJ 7, señaló que la Ley de promoción de la autonomía personal y atención a las personas en situación de dependencia encaja materialmente en el ámbito de la “asistencia social”, siendo el art. 149.1.1 CE el título competencial estatal más específico, dada la materia a la que se refiere la cuestión aquí discutida relacionada con el marco normativo a través del cual se van a reconocer derechos subjetivos de contenido prestacional en relación con la atención a la situación de dependencia, y descartando, en consecuencia la aplicación de los arts. 149.1.13 y 149.1.17 CE. Conforme a dicho encuadramiento competencial, derivado del art. 149.1.1 CE en relación con el 44.17 LORAFNA relativo a las competencias de la Comunidad Foral en materia de asistencia social, debemos resolver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procede comenzar el examen de los preceptos recurridos, remitiéndonos, en lo procedente, a lo ya declarado en la STC 18/2016.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22.8 da nueva redacción al art. 23 de la Ley de promoción de la autonomía personal y atención a las personas en situación de dependencia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23. Servicio de Ayuda a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servicio de ayuda a domicilio lo constituye el conjunto de actuaciones llevadas a cabo en el domicilio de las personas en situación de dependencia con el fin de atender sus necesidades de la vida diaria, prestadas por entidades o empresas, acreditadas para esta función, y podrán ser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Servicios relacionados con la atención personal en la realización de las actividades de la vida 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Servicios relacionados con la atención de las necesidades domésticas o del hogar: limpieza, lavado, cocina u otros. Estos servicios sólo podrán prestarse conjuntamente con los señalados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Navarra cuestiona únicamente el inciso “[e]stos servicios sólo podrán prestarse conjuntamente con los señalados en el apartado anterior” del art. 23 b) de la Ley de promoción de la autonomía personal y atención a las personas en situación de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ha de ser desestimada, pues “es posible apreciar que con la regulación del art. 23 de la Ley de promoción de la autonomía personal y atención a las personas en situación de dependencia el Estado pretende de este modo que existan las mismas modalidades de protección a las personas en situación de dependencia regulando la doble dimensión del servicio de ayuda a domicilio y expresando un criterio de preferencia de unos servicios, los relacionados con la atención personal en la realización de las actividades de la vida diaria, frente a los relativos a la atención de las necesidades domésticas o del hogar de manera que no puedan prestarse los unos sin los otros. Así, en la medida en que con ello el legislador estatal perfila los rasgos de uno de los servicios del Sistema de atención a la dependencia, actúa dentro del margen que le otorga el art. 149.1.1 CE, al definir los posibles contenidos del derecho de las personas en situación de dependencia, garantizando así una igualdad mínima en su regulación. La decisión estatal no excluye ni que las Comunidades Autónomas puedan establecer servicios adicionales (art. 8.2 del Real Decreto 1051/2013, de 27 de diciembre, por el que se regulan las prestaciones del Sistema para la autonomía y atención a la dependencia, establecidas en la Ley de promoción de la autonomía personal y atención a las personas en situación de dependencia ) ni que puedan excepcionalmente decidir que se prestan de forma separada (último inciso del art. 23 de la Ley de promoción de la autonomía personal y atención a las personas en situación de dependencia y art. 8.5 del Real Decreto 1051/2013)” [STC 18/2016, FJ 8 c)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22.9 introduce un nuevo art. 25 bis en la Ley de promoción de la autonomía personal y atención a las personas en situación de dependencia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25 bis. Régimen de incompatibilidad de las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prestaciones económicas serán incompatibles entre sí y con los servicios del catálogo establecidos en el artículo 15, salvo con los servicios de prevención de las situaciones de dependencia, de promoción de la autonomía personal y de teleasistencia.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servicios serán incompatibles entre sí, a excepción del servicio de teleasistencia que será compatible con el servicio de prevención de las situaciones de dependencia, de promoción de la autonomía personal, de ayuda a domicilio y de centro de día y de noche.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lo anterior, las administraciones públicas competentes podrán establecer la compatibilidad entre prestaciones para apoyo, cuidados y atención que faciliten la permanencia en el domicilio a la persona en situación de dependencia, de tal forma que la suma de estas prestaciones no sea superior, en su conjunto, a las intensidades máximas reconocidas a su grado de dependencia. A los efectos de la asignación del nivel mínimo establecido en el artículo 9, estas prestaciones tendrán la consideración de una única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Idéntica conclusión desestimatoria debemos alcanzar respecto a este precepto, en punto a la regla de incompatibilidad de prestaciones controvertida por el Parlamento de Navarra. Así, ya declaramos que “el Estado fija una regulación unitaria tanto de la intensidad como de la compatibilidad de prestaciones que cumple la función de garantizar un mínimo uniforme en el sistema de atención a la dependencia que puede ser considerado un parámetro que regula las condiciones básicas que garantizan la igualdad en el ejercicio del derecho, evitando así que se generen situaciones de desigualdad relevantes. Dado que el reconocimiento de la situación de dependencia puede dar lugar al disfrute de diversos servicios o prestaciones económicas de manera simultánea, la norma establece una serie de principios comunes sobre incompatibilidad de esas prestaciones y servicios, garantizando la unidad mínima del sistema de atención a la dependencia, respecto a la combinación de prestaciones en la que se puede concretar la atención a las personas dependientes. Esa condición de garantía mínima se confirma por el hecho de que, más allá del primer nivel de garantía de responsabilidad estatal, los límites de la norma tampoco excluyen que las Comunidades Autónomas establezcan compatibilidades que puedan dar como consecuencia prestaciones o servicios superiores, asumiendo las consecuencias de dicha compatibilidad, lo que permite, también desde este punto de vista, considerarlo una regla general que garantiza la igualdad en el acceso a las prestaciones y servicios del sistema de atención a la dependencia”. [STC 18/2016, FJ 8 c)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transitoria décima regula las cuantías máximas de las prestaciones económicas por cuidados en el entorno familiar, de asistencia personal y de la prestación vinculada al servicio mientras que el apartado primero de la disposición transitoria duodécima, regula la intensidad de protección del servicio de ayuda a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ha de ser también desestimado en este punto pues respecto a ambas cuestiones ya hemos considerado que el Estado no se ha extralimitado en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tras recordar que ambas cuestiones no son novedosas, sino que, por el contrario, formaban parte del sistema de atención a la dependencia desde sus inicios, el fundamento jurídico 8 e) ii) de la STC 18/2016, afirma que “la intensidad se refiere a determinar los servicios concretos que corresponden a cada grado de dependencia y a determinar el contenido prestacional de cada uno de los servicios asistenciales y la extensión y duración de los mismos según ese grado de dependencia. Según el art. 8.2 b) de la Ley 39/2006, corresponde al Consejo Territorial de Servicios Sociales y del Sistema para la Autonomía y Atención a la Dependencia establecer los criterios para determinar la intensidad de protección de los servicios, extremo que, para el ahora cuestionado servicio de ayuda a domicilio, se llevó a cabo en el punto 2.2 del ya mencionado Acuerdo del Consejo Territorial de 10 de julio de 2012, limitándose la norma ahora cuestionada a incorporar dicho criterio, que, por lo demás, también ha sido reproducido en el Anexo II del también citado Real Decreto 1051/2013. En todo caso, dicha forma de proceder encuentra amparo en el art. 149.1.1 CE, pues la norma estatal, bien que a partir del previo acuerdo de un órgano de cooperación, fija así, mediante el establecimiento de márgenes o intervalos, los criterios comunes a partir de los cuales puede determinarse el contenido prestacional de ese concreto servicio asistencial, integrando de esta manera el contenido mínimo del derecho reconocido a todos los dependientes en la medida en que se refieren a la extensión de la acción protectora de dicho servicio del sistema de atención a la dependencia, preservando la igualdad efectiva de las personas en situación de dependencia respecto al disfrute de unos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determinación de las cuantías máximas debe recordarse que corresponde al aludido Consejo Territorial la función de acordar las condiciones y cuantía de las prestaciones económicas previstas [art. 8.2 c) en relación con el 20 y disposición adicional primera de la Ley 39/2006]. De nuevo, como en la forma prevista para la intensidad del servicio, el Estado garantiza, mediante la determinación de tales cuantías máximas, la uniformidad en el reconocimiento de las tres prestaciones económicas que integran el sistema de atención a la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conclusión desestimatoria alcanzada respecto a la disposición transitoria décima y al apartado primero de la disposición transitoria duodécima no se ve enervada por el segundo argumento formulado por la Letrada del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vulnerada la autonomía financiera de Navarra expresada en el régimen de convenio económico y lo que denomina “sistema pactista de colaboración con el Estado”, que le lleva a defender que, en el caso de la Comunidad Foral de Navarra, sus competencias derivadas del sistema de convenio económico y de la aplicación del art. 64 LORAFNA deben conducir a declarar la inconstitucionalidad de los dos preceptos antes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tesis no puede prosperar pues hemos reiterado en otras ocasiones que el régimen especial del convenio económico es fundamentalmente un régimen evolutivo dentro de la Constitución, y no al margen de ella. Por tanto, debemos descartar que el régimen de convenio suponga una excepción al marco competencial en materia de atención a la dependencia que, por lo demás, deriva del art. 149.1.1 CE en relación con el art. 44.17 LORAFNA, que integran el bloque de constitucionalidad en esta materia [en el mismo sentido STC 171/2014, de 23 de octubre, FJ 6a), allí en relación a las normas aplicables a los límites de endeudamiento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resaltó la STC 148/2006, de 11 de mayo, FJ 7, “el convenio económico tiene un contenido esencialmente tributario”, de suerte que la garantía institucional de la foralidad que la Constitución reconoce y garantiza tiene, en el caso de la Comunidad Foral de Navarra, dos vertientes que deben ser diferenciadas. La primera de ellas, como recuerda la STC 207/2013, FJ 2, ‘implica la posibilidad de que la Comunidad Foral disponga de un sistema tributario propio, si bien en coordinación con el del Estado’. La segunda vertiente es la participativa, razón por la cual dicho sistema tributario “debe ser acordado previamente con el Estado”, de manera que ‘[l]a Comunidad Foral tiene así un plus de participación en la delimitación del sistema, pero no le es dado decidir unilateralmente sobre su contenido” [STC 208/2012, FJ 4 b); y en sentido parecido STC 148/2006, de 11 de mayo, FJ 7]’” (STC 110/2014, de 26 de junio, FJ 3). El sistema de convenio económico supone, por tanto, una especialidad con respecto al vigente en el resto de Comunidades Autónomas, ya que posibilita que la norma estatutaria navarra, la Ley Orgánica de reintegración y amejoramiento del régimen foral, asuma competencias en materia tributaria que permitan a la Comunidad Foral Navarra establecer un sistema tributario propio. (STC 208/2012, de 14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recuerda la STC 110/2014, FJ 6, “[L]a naturaleza del régimen foral tiene su ámbito natural de proyección en el ejercicio de las competencias tributarias y, singularmente, en la vertiente participativa a la que antes se aludió, pero no en la determinación del alcance de las competencias del Estado”. Idéntica conclusión se alcanza respecto al art. 64 LORAFNA, sobre el que ya hemos afirmado que “hace referencia al ejercicio de las competencias estatales y forales y no a su alcance funcional. Así, la alusión a que las relaciones entre ambas Administraciones se establecerán conforme a la naturaleza del régimen foral tiene su ámbito natural de proyección en el ejercicio de las competencias y, singularmente, en la vertiente participativa bilateral o multilateral, y no en el alcance de las competencias del Estado (singularmente las básicas) y de la Comunidad foral” [STC 171/2014, FJ 6 a), recogiendo la doctrina de la STC 148/2006,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hemos de desestimar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la impugnación del párrafo tercero de la disposición final cuarta que enuncia el título competencial, art. 149.1.1 CE, que habilita al Estado para establecer la regulación cuestionada del Real Decreto-ley 20/2012 ha de ser también desestimada, pues debe resolverse en consonancia con las conclusiones alcanzadas en los anteriores fundamentos jurídicos.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 núm. 5763-2012 promovido por el Parlamento de Navarra contra los arts. 22.8 y 22.9, disposición transitoria décima, apartado primero de la disposición transitoria duodécima y párrafo tercero de la disposición final cuarta del Real Decreto-ley 20/2012, de 13 de julio, de medidas para garantizar la estabilidad presupuestaria y de fomento de la competitividad.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