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 de octubre de 2015 la Procuradora de los Tribunales doña Eloísa García Martín en nombre y representación de don Litterio Tudisco, bajo la dirección letrada de don Miquel Nadal Borras, presenta escrito solicitando que este Tribunal dicte resolución por la que declare expresamente un funcionamiento anormal por dilaciones indebidas en la tramitación del recurso de amparo núm. 7023-2014 promovido en su día por su representado.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Esa petición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21 de noviembre de 2014 tiene entrada en el Registro General del Tribunal Constitucional escrito por el que don Litterio Tudisco, bajo la dirección letrada de don Miquel Nadal Borras, “prepara y/o anuncia” el recurso de amparo contra el Auto de la Sala de lo Civil y Penal del Tribunal Superior de Justicia de Cataluña de 10 de noviembre de 2014 dictado en el recurso de casación núm. 93-2013 y contra la Sentencia núm. 399/2013 de la Sección Duodécima de la Audiencia Provincial de Barcelona de 29 de mayo de 2013 en el rollo de apelación núm. 306-2012.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diligencia de ordenación de 26 de noviembre de 2014 el Secretario de Justicia de la Sala Primera del Tribunal Constitucional tiene por recibido el anterior escrito y, de conformidad con lo establecido en la Ley 1/1996, de asistencia jurídica gratuita, acuerda librar despacho al Colegio de Procuradores de Madrid, para que se designe al recurrente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7 de enero de 2015 tiene entrada en el Registro General del Tribunal Constitucional escrito por el que el Ilustre Colegio de Procuradores de Madrid comunica la designación de la Procuradora doña Eloísa García Martín para representar a don Litterio Tudisco ante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diligencia de ordenación de 8 de enero de 2015 el Secretario de Justicia de la Sala Primera del Tribunal Constitucional se tiene por recibido despacho del Colegio de Procuradores de Madrid por el que se participa corresponde la designación en turno de oficio a la Procuradora doña Eloísa García Martín y se concede un plazo de 30 días para la formulación de la correspondiente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21 de enero de 2015 tiene entrada en el Registro General del Tribunal, escrito de don Litterio Tudisco suscrito por el Abogado don Miquel Nadal Borras por el que se interpone recurso de amparo contra las resoluciones judiciales precitadas.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diligencia de 22 de enero de 2015 el Secretario de Justicia de la Sala Primera del Tribunal Constitucional tiene por recibido el precedente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providencia de 17 de septiembre de 2015, notificada a la representación del demandante el 21 del mismo mes, la Sección acuerda inadmitir el recurso por falta agotamiento por defectuosa interposición de recurso de casación y extraordinario de infracción procesal [art. 50.1 a)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presentado por la representación de don Litterio Tudisco el 1 de octubre de 2015 solicita la declaración de funcionamiento anormal en la tramitación de su recurso de amparo en virtud del art. 139.5 de la Ley 30/1992, de 26 de noviembre, de régimen jurídico de las Administraciones públicas y del procedimiento administrativo común. A juicio del recurrente, el Tribunal Constitucional habría incurrido en dilaciones indebidas al tardar más de nueve meses en tramitar el recurso de amparo desde su formalización el 21 de enero de 2015 hasta la notificación de la providencia de inadmisión el 21 de septiembre de 2015. Teniendo en cuenta que la Ley Orgánica del Tribunal Constitucional no exige la motivación de la indicada providencia, resultaría evidente que el tiempo transcurrido sería excesivo; exceso que habría causado perjuicios al recurrente al retrasar la interposición del correspondiente recurso ante el Tribunal Europeo de Derechos Humanos. Añade que el Tribunal Constitucional debería declarar su anormal funcionamiento en dos meses a la vista de que tal es el plazo que el Real Decreto 429/1993, de 26 de marzo, concede para emitir dictamen sobre reclamaciones de responsabilidad patrimonial dirigidas contra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Primera, por providencia de 11 de noviembre de 2015, acuerda formar pieza separada jurisdiccional para resolver la presente solicitud y conceder al Ministerio Fiscal y al Abogado del Estado, previo traslado del citado escrito, un plazo de diez días para que puedan personarse en esta pieza separada y presentar las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25 de noviembre de 2015 el Abogado del Estado presenta escrito oponiéndose a la solicitud de declaración de anormalidad en la tramitación del recurso de amparo de referencia. Aclara primero que el objeto de este incidente es el análisis, no de una eventual vulneración del derecho a un proceso sin dilaciones indebidas, sino de un requisito para apreciar la responsabilidad patrimonial por anormal funcionamiento del Tribunal Constitucional (AATC 194/2010 y 209/2014). Descarta después la concurrencia de tal anormal funcionamiento por las siguientes razones: el examen de admisibilidad no se reduce a la apreciación rutinaria de una causa de inadmisión porque conlleva una carga de trabajo para la que no sirve de medida la mayor o menor extensión de la providencia (AATC 194/2010 y 209/2014); el número de recursos de amparo presentados sigue siendo muy abultado; y el demandante en ningún momento presentó escritos dirigidos a denunciar una posible dilación indebida por parte del Tribunal Constitucional; no se dan las circunstancias que han llevado en otro caso a apreciar la anormalidad del funcionamiento del Tribunal (extravío del recurso de amparo, escritos reiterados del demandante solicitando la reactividad del recurso y retraso de treinta meses entre la solicitud y la reconstrucción del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3 de diciembre de 2015 el Fiscal ante el Tribunal Constitucional presenta escrito por el que considera rechazable la solicitud de declaración de funcionamiento anormal. Tras recordar la doctrina constitucional al respecto (ATC 194/2010), afirma que el recurrente sólo ha denunciado las supuestas dilaciones indebidas tras la providencia de inadmisión, incumpliendo el deber de cooperación con el Tribunal Constitucional. Además, el tiempo transcurrido no puede considerarse como un plazo no razonable teniendo en cuenta la propia naturaleza de esa resolución y la media que el Tribunal emplea en poder resolver los numerosos recursos de amparo presentados ante el mismo cada año (ATC 12/2014, de 5 de mayo).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realizar una declaración sobre la existencia de un eventual funcionamiento anormal del Tribunal Constitucional en la tramitación del recurso de amparo núm. 7023-2014.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art. 139.5 de la Ley 30/1992, de 26 de noviembre, de régimen jurídico de las Administraciones públicas y del procedimiento administrativo común (LPC), en la redacción dada por la Ley 13/2009, de 3 de noviembre, nos corresponde el pronunciamiento sobre la posible anormalidad del funcionamiento de este Tribunal en la tramitación de recursos de amparo y cuestiones de inconstitucionalidad a los efectos de la responsabilidad patrimonial. Las “dilaciones indebidas” constituyen una especie del funcionamiento anormal que puede llegar a fundar la responsabilidad sobre la que debemos pronunciarnos necesariamente y con carácter previo a través de una declaración de carácter jurisdiccional (entre otros, AATC 120/2012, de 6 de junio, y 106/2012, de 22 de mayo, FJ 4). Su apreciación exige el análisis, no de la eventual vulneración del derecho fundamental a un proceso sin dilaciones indebidas, sino de la posible concurrencia de un presupuesto procesal y material necesario para que el Consejo de Ministros pueda resolver la reclamación indemnizatoria por funcionamiento anormal regulada en el art. 139.5 LPC.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tachar de injustificado a estos efectos el tiempo empleado en la tramitación de un recurso de amparo, es preciso que el interesado haya desplegado una doble actividad de diligente colaboración con el órgano judicial y de denuncia de las dilaciones a fin de remediarlas. A su vez, la duración razonable se corresponde, no con la resultante en abstracto de la suma de los diferentes plazos procesales, sino con la exigida por el caso concreto a la vista de sus circunstancias específicas y otros criterios como la complejidad del litigio, los márgenes ordinarios de duración en supuestos del mismo tipo o el interés que en aquél arriesga el demandante de amparo, su conducta procesal y la de las autoridades. En aplicación de esta doctrina, se ha descartado en varias ocasiones la existencia de anormal funcionamiento por el tiempo transcurrido desde que este Tribunal estuvo en condiciones de pronunciarse sobre la admisibilidad del recurso de amparo y la fecha en que se notificó la providencia de inadmisión (AATC 194/2010, de 2 de diciembre; 126/2014, de 5 de mayo; 127/2014, de 5 de mayo; 151/2014, de 9 de junio; 171/2014, de 23 de junio; 172/2014, de 23 de junio, 173/2014, de 23 de junio; 209/2014, de 8 de septiembre, y 296/2014, de 15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asunto, la sola consideración del tiempo empleado para adoptar la providencia de inadmisión permite descartar la concurrencia de un funcionamiento anormal sin necesidad de entrar a valorar circunstancias tales como la dificultad de entrever el perjuicio efectivo que el actual solicitante habría dejado de padecer con un pronunciamiento de inadmisión más temprano; que éste no denunciara antes de la inadmisión las supuestas dilaciones indebidas y lo hiciera sólo después; o que, tras un lustro de reducción constante del número de nuevos asuntos ingresados en este Tribunal (desde 2006, cuando alcanzó el máximo de 11.741, hasta el 2011, cuando esa cifra bajó a los 7.192), se haya invertido la tendencia en los años 2013 y 2014 (7.573 y 7.663 asuntos nuevos, respectivamente), tal como resulta de las memorias anuales elaboradas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transcurso de tiempo desde la entrada en el Registro General de este Tribunal de la demanda de amparo hasta la notificación de la providencia de inadmisión entra dentro de los márgenes temporales que enmarcan el pronunciamiento sobre la admisibilidad de recursos de amparo. Tal pronunciamiento, respecto del que la Ley Orgánica del Tribunal Constitucional (LOTC) no establece plazo alguno, no consiste en una apreciación mecánica o rutinaria de causas de admisión; consiste en un estudio pormenorizado de requisitos procesales y sustantivos (art. 50.1 LOTC) que a menudo alcanza al fondo de la verosimilitud de las lesiones aducidas (ATC 194/2010, FJ 2), como ha ocurrido en el presente caso. Ello supone una carga de trabajo para la que no sirve de medida la mayor o menor extensión de la providencia de admisión o de inadmisión en que se traduzca su resultado; su realización en el tiempo indicado en modo alguno puede reputarse injustificada o expresión de un anormal funcionamiento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se ha producido funcionamiento anormal en la tramitación del recurso de amparo núm. 7023-2014.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