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marzo de 2015 tuvo entrada en el Registro General de este Tribunal un oficio de la Sección Segunda de la Sala de lo Contencioso-Administrativo del Tribunal Superior de Justicia de Castilla-La Mancha, al que se acompaña, junto al testimonio del procedimiento ordinario núm. 114-2011, el Auto de 2 de febrero de 2015, por el que se acuerda plantear cuestión de inconstitucionalidad respecto a los arts. 23.1 a) y 2 del Real Decreto Legislativo 2/2008, de 20 de junio, por el que se aprueba el texto refundido de la Ley de suelo,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persona física, propietaria de una finca afectada por el proyecto de expropiación derivado del “proyecto de singular interés Parque Industrial y Tecnológico de Illescas”, recurre en vía contencioso-administrativa la resolución del Jurado regional de valoraciones de la Junta de Comunidades de Castilla-La Mancha que fijó el justiprecio de la finca, que se encontraban en situación de rústica.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antes de dictar sentencia, la Sección Segunda de la Sala de lo Contencioso-Administrativo del Tribunal Superior de Justicia de Castilla-La Mancha dictó providencia de 15 de diciembre de 2014, por la que, al amparo de lo previsto en el art. 35.2 de la Ley Orgánica del Tribunal Constitucional (LOTC), acordó oír a las partes y al Ministerio Fiscal por el plazo común de diez días acerca de la posible inconstitucionalidad respecto a los arts. 23.1 a) y 2 del Real Decreto Legislativo 2/2008 en relación con sus arts. 12 y 25, por la posible vulneración de los arts. 14 y 33.3 CE. En la citada providencia se pone de manifiesto que la valoración debe realizarse aplicando uno de los dos siguientes criterios de valoración: (i) si se considerase que los interesados no han adquirido la facultad de urbanizar tendrían que ser valorados por capitalización de rentas y no por comparación, lo que impide llegar al valor real de los terrenos a la vista de su situación en un entorno urbano y su real interés en un mercado ajeno al agrícola; (ii) si se considerase que los suelos son urbanizables delimitados, ni la aplicación del método de capitalización de rentas ni la indemnización contemplada en el art. 25 del Real Decreto Legislativo 2/2008 permitiría llegar al valor real del bien. Fuera cual fuera la opción seguida, ello podría vulnerar los arts. 14 y 33.3 CE en cuanto se permite al resto de los propietarios realizar su valor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consideró pertinente el planteamiento de la cuestión de inconstitucionalidad. Razonó que concurrían los requisitos procesales y, en cuanto al fondo, sostuvo “que el sistema de valoración previsto en la Ley no sea absurdo o manifiestamente irrazonable no supone —al menos, no necesariamente— que el mismo garantice efectivamente el derecho a percibir la contraprestación económica que corresponda al valor real de los bienes y derechos expropiados cualquiera que sea éste, pues no es difícil imaginar supuestos (entre los que cabría incluir el sometido al conocimiento de la Sala) en que la aplicación de los criterios legales podría conducir a decisiones que violentasen el razonable equilibrio entre el daño expropiatorio y su indemnización, con el consiguiente menoscabo de la garantía consagrada en el artículo 33.3 CE. De ahí que esta representación entienda que … prima facie, sus previsiones [de los preceptos cuestionados] son susceptibles de hacer ineficaz la garantía de la propiedad privada frente al poder expropiatorio de los poderes públicos, habida cuenta de que, siquiera en apariencia, no aseguran en todo caso una justa compensación económica a quienes, por razones de utilidad pública o interés social, se ven privados de sus bienes o derechos de contenido patrimonial”. No llega a la misma conclusión en el caso del art. 14 CE pues es claro, en su opinión, que la situación del propietario que va a ser expropiado no es la de quien puede vender el suelo en 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la Junta de Comunidades de Castilla-La Mancha se opuso al planteamiento de la cuestión por lo que hace a los arts. 23.1 y 23.2 del Real Decreto Legislativo 2/2008, con el argumento de que la STC 141/2014 los había declarado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del actor consideró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Segunda de la Sala de lo Contencioso-Administrativo del Tribunal Superior de Justicia de Castilla-La Mancha dictó Auto de 2 de febrero de 2015, por el que se acuerda plantear cuestión de inconstitucionalidad respecto a los arts. 23.1 a) y 2 del Real Decreto Legislativo 2/2008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luego de referirse a los antecedentes de hecho del caso y de transcribir los preceptos cuestionados, aborda los requisitos de procedibilidad. Expone que se ha dado traslado a las partes de la cuestión una vez conclusas las actuaciones y, respecto del juicio de relevancia, dice que “los preceptos cuestionados son directamente aplicables al caso pues establecen las normas imperativas de valoración del suelo en una expropiación, que es de lo que precisamente versa la causa. De no ser estas normas constitucionales, … entonces recobraría su vigencia el régimen valorativo anterior (Ley 6/1998, de 13 de abril, sobre régimen del suelo y valoraciones), que establecía unos métodos de valoración diferentes que, a juicio de la Sala, provocarían un resultado valorativo también muy distinto a favor del expropiado … Así, Jurado Regional de Valoraciones tasó los bienes haciendo aplicación del art. 23 en sus apartados 1.a y 2, en relación con el art. 12, y estas son las normas que la Sala, por las razones que se dirán, reputa inconstitucionales. Por otro lado, los interesados afirman que debe hacerse aplicación también del art. 25 porque consideran que cuando se produjo la expropiación habían adquirido el derecho a urbanizar (ya sea sobre la base de Planes que se hallaban en tramitación antes de la aprobación del Proyecto de Singular Interés que motivó la expropiación, ya sobre la base del propio PSI que calificó el suelo de urbanizable a la fecha a tomar en cuenta para la valoración, y que la Administración afirma no atribuyó ningún derecho a los propietarios al preverse su ejecución por gestión directa). Pues bien, aun en el caso de que se hiciera aplicación del art. 25, tampoco por esta vía es posible, como se verá, hallar un valor ni próximo al real de mercado del bien, razón por la cual también el juicio de relevancia es positivo respecto de este último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inconstitucionalidad de los preceptos cuestionados, destaca acerca del art. 23 del Real Decreto Legislativo 2/2008 que la idea esencial de la STC 141/2014 es la de que no hay tacha posible de inconstitucionalidad en el hecho de que la Ley pueda establecer como sistema de valoración del suelo el de capitalización de rentas, pero la propia norma reconoce que, en ocasiones, ese criterio general puede no llegar a reflejar correctamente el valor del bien, de modo que el artículo 23.1 prevé una corrección de la valoración del suelo, pero en esa corrección establece un límite máximo del doble del valor hallado por capitalización, limite que la STC 141/2014 considera inconstitucional por carecer de base razonable. En el presente caso el órgano judicial considera que, lejos del planteamiento abstracto, concurren circunstancias que permiten apreciar la inconstitucionalidad de la Ley en su aplicación concreta. Así, indica que el Jurado regional de valoraciones valoró el suelo haciendo aplicación del art. 23.1.a) del Real Decreto Legislativo 2/2008 y luego aplicó el art. 23.2, criterios aplicables a la valoración de suelo rustico. Para la sala era inapropiado utilizar tales criterios por cuanto se trataba, según consta en los autos, de “una bolsa de suelo rústico rodeada de suelo urbanizado industrial y residencial”, cuyo valor, en la memoria del proyecto singular, se estimaba en 25 E/m2. El art. 23 del Real Decreto Legislativo 2/2008 “impide tomar en consideración estas circunstancias al establecer un método de pura capitalización de rentas, impidiendo cualquier comparación y estableciendo un incremento por proximidad fundado en meras circunstancias agropecuarias que impide que se alcance el valor real que deriva de la proximidad del suelo a entornos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al art. 12 del Real Decreto Legislativo 2/2008 expone que incluye en la misma situación básica de rural, a los efectos de valoraciones, realidades sustancialmente distintas como son el suelo clasificado como suelo no urbanizable alejado de la ciudad o de centros productivos, el clasificado de la misma forma pero situado en zona de crecimiento de la ciudad, el suelo clasificado como urbanizable programado que se expropia antes de que se haya iniciado la urbanización, e incluso el urbano que, por faltarle determinados servicios, no alcance la categoría valorativa de “suelo urbanizado” y siga en la de “suelo rural”. Y concluye que “la igualación de todas las anteriores situaciones bajo una misma categoría implica el reconocimiento, en determinados casos, de un complemento indemnizatorio que deriva del art. 25 del Real Decreto Legislativo 2/2008, complemento que no es suficiente atendiendo a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“los demandantes defienden que a la fecha en que hay que valorar el suelo debe considerarse que habían adquirido facultades urbanísticas sobre el mismo, bien a consecuencia de los planes que venían tramitándose, bien por el propio PSI que clasifica el suelo como urbanizable. Como consecuencia de ello, plantean la aplicación del art. 25 del Real Decreto Legislativo 2/2008, que desde luego no fue aplicado por la Administración, pues ésta niega que se hubiera adquirido facultad urbanística alguna que haya que indemnizar. Pues bien, debemos señalar, como complemento a lo expresado en los anteriores fundamentos, que a juicio de la Sala tampoco la aplicación combinada del art. 23 con el art. 25, en los casos que previene este último precepto, depara un resultado satisfactorio para valorar el suelo, lo que pone de manifiesto la inadecuación de tales preceptos desde el punto de vista del arto 33.3 CE y el 14 CE”. Y sobre la constitucionalidad del régimen previsto en el artículo 25 argumenta que “el propietario de suelo urbanizable que no sea expropiado puede, previa realización de las cesiones obligatorias y ejecución de la urbanización correspondiente, con el consiguiente coste, hacerse con un suelo urbanizable que adquiere el correspondiente valor en el mercado. Sin ir más lejos, en el caso de autos consta por ejemplo, aportado por el demandante, el convenio entre la beneficiaria de la expropiación, Instituto de Finanzas de Castilla-La Mancha SA, y AERNOVA COMPOSITES SAU, de 8 de enero de 2009, en el que se prevé la enajenación del suelo urbanizado a razón de 195 €/m2. Se han observado precios en otros autos de hasta 215 €/m2. Así pues, suelo valorado en octubre de 2008 a 2,0381 €/m2 se enajena tres meses después, una vez urbanizado, a 195 €/m2 y más. Es decir, el propietario no expropiado hace suyo el valor íntegro del suelo urbanizado menos la cesión a la comunidad de entre el 5 y el 15 por 100. Sin embargo, el expropiado hace suyo, como en una imagen especular, sólo ese porcentaje de valor de entre el 5 y el 15 por 100 …. Ahora bien, a nuestro juicio el propietario tiene derecho a percibir o bien lo que valga un suelo en las mismas circunstancias que el suyo (comparación directa entre suelos urbanizables programados pero aún no urbanizados), o bien el 100 por 100 (no el 5 ni el 15 por 100) de la diferencia de valor entre un suelo y el otro, sin perjuicio de, naturalmente, descontar los costes y gastos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noviembre de 2015, la Sección Primera del Tribunal Constitucional acordó oír al Fiscal General del Estado para que, en el plazo de diez días, y a los efectos que determina el art. 37.1 LOTC, alegase lo que considerase conveniente “en relación con el cumplimiento de los requisitos procesales (art. 35.2 LOTC) y por si hubiera devenido notoriamente infundada (STC 218/2015,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22 de diciembre de 2015, en el que desarrolla tres alegaciones distintas, partiendo en gran medida de las SSTC 141/2014 y 218/2015, que a su juicio ya han resuelto las cuestiones que en este proceso se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en primer término, que “no se habría llevado a cabo un adecuado juicio de relevancia sobre lo que la Sala denomina otras circunstancias específicas, que no ha concretado, de las que devengan una inconstitucionalidad añadida del art. 23.1 a) del Real Decreto Legislativo 2/2008, conclusión a la que también debe alcanzar la supuesta inconstitucionalidad del art. 25.1 del Real Decreto Legislativo 2/2008, pues ningún razonamiento se aporta en el auto de planteamiento de la cuestión de inconstitucionalidad que difiera de los que fueron expuestos en la cuestión de inconstitucionalidad que dio origen al pronunciamiento del Alto Tribunal que transcribe el órgano judicial en su resolución por la que promueve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la presente cuestión de inconstitucionalidad debe ser resuelta en los términos que han sido declarados por la Sentencia de 30 de noviembre de 2015, dictada en la cuestión de inconstitucionalidad 6190/2014. Así, tal como se ha resuelto en tal Sentencia, la declaración de inconstitucionalidad y nulidad del art. 25.2 a) del Real Decreto Legislativo 2/2008 por la STC 218/2015 supone “que se haya extinguido sobrevenidamente el objeto procesal en cuanto a este extremo”, alegación que extiende al art. 23.1 a) del Real Decreto Legislativo 2/2008 en la medida que la STC 141/2014 declaró inconstitucional el inciso “hasta el máximo del doble”.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tercera y última alegación, sostiene, con citas de la STC 218/2015 (por lo que hace al art. 33.3 CE) y de la STC 141/2014 (por lo que respecta al art. 14 CE), que los arts. 12, 23.2 y 25.1 del Real Decreto Legislativo 2/2008 no contradicen los arts. 14 y 33.3 CE, por lo que la cuestión suscitada es en este punto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Segunda de la Sala de lo Contencioso-Administrativo del Tribunal Superior de Justicia de Castilla-La Mancha, respecto de los arts. 23.1 a) y 2 del Real Decreto Legislativo 2/2008, de 20 de junio, por el que se aprueba el texto refundido de la Ley de suelo, en relación con sus arts. 12 y 25, por la posible vulneración de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el art. 23.1 a) del Real Decreto Legislativo 2/2008 establece un método de valoración para el suelo en situación básica de rural ex art. 12 del Real Decreto Legislativo 2/2008 que impide llegar a una valoración que responda a su valor real, ya que no permite tener en cuenta los factores que inciden en su valor de mercado, y, en especial, las expectativas derivadas de la aprobación del planeamiento o clasificación del suelo como urbanizable delimitado (art. 23.2 del Real Decreto Legislativo 2/2008). Es cierto, reconoce la Sala, que para este último tipo de suelo la ley contempla otra indemnización, la prevista en el art. 25 del Real Decreto Legislativo 2/2008, debida a la privación de la facultad de participar en la actuación urbanizadora. Si la suma de ambas indemnizaciones, las previstas en los arts. 25 y 23.2 del Real Decreto Legislativo 2/2008, correspondiera al valor real del suelo expropiado nada habría que objetar sobre la constitucionalidad del método de valoración previsto para este tipo de suelo. Pero, en opinión de la Sala, la indemnización resultante de estos dos conceptos no alcanza tal correspondencia, pues se limita a sumar a la estimación derivada de la capitalización de rentas un porcentaje, entre el 5 y el 15 por 100, a determinar por las Comunidades Autónomas, aplicado a la diferencia de valor que tendrían los suelos ya urbanizados y el que tienen en su situación inicial. De ello concluye la vulneración del art. 33.3 CE. En directa relación con lo señalado, aduce también la Sala discriminación entre quienes se ven privados de su propiedad y aquellos a quienes se permite continuar con ella y finalizar la transformación urbanística, trato desigual que vulneraría el art. 14 CE. Por último, la Sala se hace eco de la STC 141/2014, de 11 de septiembre, haciendo hincapié en que en ella nada se ha resuelto sobre el art. 25 del Real Decreto Legislativo 2/2008 y, en consecuencia, sobre el sistema de valoración resultante de la conjunción de los arts. 23 y 25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alega sucesivamente (a) un deficiente juicio de relevancia por lo que hace a los arts. 23.1 a) y 25.1 del Real Decreto Legislativo 2/2008; (b) la pérdida sobrevenida del objeto de la cuestión en cuanto 25.2 a) del Real Decreto Legislativo 2/2008 porque así se ha pronunciado el Tribunal en un supuesto idéntico en la STC 244/2015, de 30 de noviembre, criterio que extiende al art. 23.1 a) del Real Decreto Legislativo 2/2008 en la medida que la STC 141/2014 declaró inconstitucional y nulo el inciso “hasta el máximo del doble”; y (c), en fin, el carácter notoriamente infundado de la duda de constitucionalidad en relación a los arts. 12, 23.2 y 25.1 del Real Decreto Legislativo 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derogación de esos preceptos por la disposición derogatoria única, apartado a), del nuevo texto refundido de la Ley de suelo y rehabilitación urbana aprobado por Real Decreto Legislativo 7/2015, de 30 de octubre (“BOE” de 31 de octubre), que entró en vigor “el mismo día de su publicación en el ‘Boletín Oficial del Estado’”, de acuerdo con su disposición final única, no afecta a la admisibilidad de la presente cuestión de inconstitucionalidad, dada la aplicabilidad de los preceptos cuestionados, del Real Decreto Legislativo 2/2008, hoy derogado, en el proceso subyacente (así, por todas, STC 29/2015, de 19 de febrero, FJ 2,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establece que este Tribunal puede rechazar, en trámite de admisión, mediante Auto y sin otra audiencia que la del Fiscal General del Estado, la cuestión de inconstitucionalidad cuando faltaren las condiciones procesales exigibles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alega falta del adecuado juicio de relevancia sobre lo que la Sala denomina otras circunstancias específicas, de las que deriva una inconstitucionalidad del art. 23.1 a) del Real Decreto Legislativo 2/2008 añadida a la ya declarada en la STC 141/2014, déficit en el juicio de relevancia que invoca también respecto de la supuesta inconstitucionalidad del art. 25.1 del Real Decreto Legislativo 2/2008, pues, a su juicio, ningún razonamiento se aporta en el auto de planteamiento que difiera de los que fueron expuestos en la cuestión de inconstitucionalidad que dio origen a la STC 141/2014.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 este Tribunal, por el contrario, que el Auto de planteamiento afirma expresamente que la STC 141/2014 excluye de su pronunciamiento toda consideración del art. 25 del Real Decreto Legislativo 2/2008 y, por tanto, del sistema valorativo de conjunto que resulta de la combinación de los arts. 23 y 25 del Real Decreto Legislativo 2/2008, cuestión ésta que, según razona, adquiere especial relevancia dadas las circunstancias específicas de este caso, donde la expropiación afecta a suelo que está en situación básica de rústico (art. 23 del Real Decreto Legislativo 2/2008), pero respecto del que el propietario ha adquirido ya la facultad de participar en la urbanización (art. 25 del Real Decreto Legislativo 2/2008). Por todo ello, procede rechazar este primer óbice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25.2 a) del Real Decreto Legislativo 2/2008 ha sido declarado inconstitucional y nulo por la STC 218/2015, de 22 de octubre. El art. 164 CE, y también el art. 38 LOTC, disponen que las Sentencias del Tribunal Constitucional que declaren la inconstitucionalidad de una ley tienen efectos contra todos desde que se publiquen en el “BOE”. Dicha STC 218/2015 se publicó en el “BOE” de 27 de noviembre de 2015, por lo que a partir de ese momento el art. 25.2 a) del Real Decreto Legislativo 2/2008 no puede regir la resolución de ningún litigio, ni siquiera de aquellos que estén pendientes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procede acordar, la inadmisión de la presente cuestión de inconstitucionalidad en lo que hace al art. 25.2 a) del Real Decreto Legislativo 2/2008 por pérdida sobrevenida de objeto. No cabe hacer lo propio respecto al art. 23.1 a) del Real Decreto Legislativo 2/2008, a pesar de que fuera declarada la inconstitucionalidad y nulidad de su inciso “hasta el máximo del doble” por la STC 141/2014, puesto que la duda de constitucionalidad que suscita el auto de planteamiento respecto de este precepto sigue vigente incluso haciendo abstracción de dicho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Dejando a un lado, en virtud de las razones expuestas, el art. 25.2 a) del Real Decreto Legislativo 2/2008, el objeto de este proceso sobre el que este Tribunal debe pronunciarse se ciñe a los arts. 12, 23.1 a), 23.2 y resto del art. 25 del Real Decreto Legislativo 2/2008. Pues bien, la referida STC 218/2015, de 22 de octubre, se pronunció sobre la constitucionalidad de estos preceptos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“cuestión distinta es el art. 25.2 b) del Real Decreto Legislativo 2/2008 …., que la Sala descarta implícitamente sea el que concurre en el supuesto que ha dado origen a esta cuestión, en el que el propietario del suelo valorado ha sido privado por completo de su propiedad, a causa de la expropiación en favor de la beneficiaria. De ahí que el art. 25.2 b) del Real Decreto Legislativo 2/2008 deba quedar al margen de nuestro pronunciamiento”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definición del contenido de la propiedad y, en consecuencia, la valoración del suelo puede partir de la clasificación del mismo, pero esta no es la única opción para el legislador de acuerdo con el art. 33 CE, pues ello dependerá del contenido del derecho de propiedad que éste previamente haya delimitado”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ello cabe afirmar, siguiendo la STC 141/2014, de 11 de septiembre. FJ 9 B), que la definición que realiza el art. 12 del Real Decreto Legislativo 2/2008 de las situaciones en que se encuentra el suelo incluyendo en la situación de rural suelos con distinta clasificación urbanística, no es inconstitucional. No sólo porque tiene carácter meramente instrumental para la definición de los derechos y deberes de las distintas propiedades de suelo y aplicar, conforme a éstos, un determinado método de valoración, sino porque, además, la clasificación del suelo, con ser un método posible no es el único que respeta el art. 33 CE. Por las mismas razones, no es inconstitucional que el art. 25.1 del Real Decreto Legislativo 2/2008 establezca las condiciones para que nazca la facultad del propietario de participar en la actuación de urbanización y los requisitos que tienen que concurrir para que su privación sea indemnizada”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“si ello es así, tampoco es inconstitucional el art. 23.2 del Real Decreto Legislativo 2/2008, que se limita a concretar la regla mencionada, descartando que se tengan en cuenta, en el método de capitalización de rentas, las que podrían derivar del destino de transformación urbanística que haya contemplado o pudiera apreciar en el futuro el planeamiento urbanístico o la ordenación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“este Tribunal afirmó en la STC 141/2014, de 11 de septiembre, FJ 9 B), y ha reiterado en la STC 43/2015, de 2 de marzo, FJ 5, en cuanto al método contemplado en el art. 23 del Real Decreto Legislativo 2/2008, que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 Así pues, una vez eliminado del ordenamiento el tope del doble con el que el legislador permite corregir el valor obtenido para los suelos que se encuentren en situación de básica de suelo rural por el método de capitalización de rentas reales o potenciales en función de factores objetivos de proximidad, que pueden redundar en el valor real que tiene el suelo de acuerdo con su destino rural, y sin tener en cuenta expectativas urbanísticas, el art. 23.1 a) del Real Decreto Legislativo 2/2008 no es inconstitucional”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que caracterizan la presente cuestión de inconstitucionalidad son sustancialmente iguales a las que connotaban la que fue resuelta por la STC 218/2015, de 22 de octubre. En ambas (a) la materia litigiosa es la valoración expropiatoria de parcelas en idéntica situación valorativa según el art. 12 del Real Decreto Legislativo 2/2008 que están afectadas por el “proyecto de singular interés Parque Industrial y Tecnológico de Illescas”, (b) los preceptos cuestionados son los arts. 23.1 a) y 2, 12 y 25 del Real Decreto Legislativo 2/2008 y (c) las disposiciones constitucionales que se consideran infringidas son los arts. 14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identidades conllevan que los argumentos indicados, con los que la STC 218/2015 desestimó la cuestión allí planteada, sean plenamente trasladables a esta y, en consecuencia, determinen que esta cuestión de inconstitucionalidad, en cuanto a las dudas de constitucionalidad referidas a los preceptos legales impugnados no declarados nulos, deba ser inadmitida por ser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