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16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mayo de 2015 tuvo entrada en el Registro General de este Tribunal escrito del Tribunal Superior de Justicia de Andalucía, Sala de lo Contencioso-Administrativo (Sección Tercera), con sede en Sevilla, al que se acompaña, además del testimonio del procedimiento tramitado con el núm. 172-2013, el Auto de 24 de marzo de 2015 por el que se plantea cuestión de inconstitucionalidad en relación con el art. 17.8 de la Ley 17/2012, de 27 de diciembre, de presupuestos generales del Estado para el año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Asociación de Madres y Padres de Alumnos del colegio Albaydar interpuso recurso contencioso-administrativo contra la Orden de 27 de febrero de 2013, de la Consejería de Educación de la Junta de Andalucía, por la que se resuelve la solicitud de renovación del concierto educativo con el centro docente privado concertado “Albaydar” de Sevilla, a partir del curso académico 2013-2014.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Conclusas las actuaciones y dentro del plazo para dictar sentencia, por providencia de 24 de febrero de 2015, se dio traslado a las partes y al Ministerio Fiscal para que formularan alegaciones en torno a la pertinencia de plantear cuestión de inconstitucionalidad sobre el citado art. 17.8 de la Ley 17/2012, por si fuera contrario a los arts. 81.1 y 134.2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sus alegaciones, la parte demandante se mostró en contra del planteamiento de la cuestión de inconstitucionalidad, en tanto que el representante procesal de la Junta de Andalucía manifestó la procedencia de su planteamiento. El Ministerio Fiscal no formuló alegaciones en el trámite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Auto de 24 de marzo de 2015, el órgano judicial acuerda plantear cuestión de inconstitucionalidad en relación con el art. 17.8 de la Ley 17/2012, de 27 de diciembre, de presupuestos generales del Estado para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esta cuestión de inconstitucionalidad razona que, tras la entrada en vigor de la Ley Orgánica 2/2006, de 3 de mayo, de educación (LOE), resultaba conforme a derecho, de acuerdo con la jurisprudencia del Tribunal Supremo, que la Administración rechazase celebrar conciertos educativos con centros docentes privados que no escolarizan alumnos de ambos sexos, en atención a lo establecido en su artículo 84. Tras la aprobación de la Ley 17/2012, la regla es la contraria: su artículo 17, relativo al módulo económico de distribución de fondos públicos para sostenimiento de centros concertados, estableció en su apartado 8 que lo en él establecido es plenamente aplicable a la financiación de centros concertados “incluidos los de educación diferenciada que escolarizan alumnos de un solo sexo”, y ello “con independencia del modelo de agrupamiento de alumnos que realicen los centros docentes en el ejercicio de sus competencias”. El precepto cuestionado habría sido vulnerado por el acto administrativo recurrido, siendo incuestionable que de su validez depende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plantea dos dudas acerca de la constitucionalidad del art. 17.8 de la Ley 17/2012: de una parte, la posible vulneración del art. 81.1 CE, que reserva a la ley orgánica la regulación de los aspectos esenciales de un derecho fundamental, teniendo en cuenta que, antes de la Ley 17/2012, esta cuestión estaba regulada en la Ley Orgánica de educación; de otra, la posible vulneración del art. 134.2 CE, por desbordar los límites constitucionales de la ley de presupuestos, según la doctrina constitucional (STC 76/1992, de 14 de mayo), que distingue entre el contenido necesario y el eventual, posible y no necesario, para el que se requiere la relación directa con los gastos e ingresos que integran el presupuesto o con los criterios de política económica de la que el presupuesto es instrumento. El precepto impugnado, podría no cumplir los límites establecidos en cuanto no contiene una previsión de gastos e ingresos, y es dudoso que, aun cuando pueda tener una relación directa con los ingresos o gastos del Estado, sea complemento necesario para su mejor inteligencia.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diciembre de 2015, la Sección Cuarta, a los efectos determinados por el art. 37.1 de la Ley Orgánica del Tribunal Constitucional (LOTC), acordó oír al Fiscal General del Estado para que, en el plazo de diez días, alegara acerca de la admisibilidad de esta cuestión de inconstitucionalidad, en relación con el cumplimiento de los requisitos procesales (art. 35.2 LOTC) y por si hubiese devenido notoriamente infundada (STC 234/2015, de 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con fecha 15 de enero de 2016, la Fiscal General del Estado solicita la inadmisión de la cuestión, en atención a las razones que se sintetizan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la vista de lo establecido en la STC 234/2015, de 5 de noviembre, FJ 2, el órgano promotor no ha formulado adecuadamente los denominados juicios de aplicabilidad y relevancia, porque no ha tenido en cuenta lo establecido en la disposición transitoria segunda de la Ley Orgánica 8/2013, de 9 de diciembre, para la mejora de la calidad educativa (LOMCE), en relación con la aplicación temporal del art. 84.3 LOE, en la redacción dada por el apartado 61 del artículo único LOMCE. Dado el tenor literal de tales preceptos, es claro que éstos pudieran ser directamente aplicables al supuesto que la Sala ha de examinar, al hallarse vigente la LOMCE en la fecha del Auto de planteamiento de la cuestión de inconstitucionalidad, pese a lo cual el órgano judicial no ha hecho referencia alguna a ese precepto, ni para completar su argumentación, ni para establecer las razones por las que, en su caso, lo ha considerado inaplicable.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pudiera suceder que un pronunciamiento del Tribunal Constitucional sobre el art. 17.8 de la Ley 17/2012 pudiera no ser necesario para resolver el caso de autos, con lo que el juicio de constitucionalidad podría quedar desconectado de su aplicación al proceso a quo, si el órgano judicial optara por aplicar la disposición transitoria segunda LOMCE una vez resuelta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contradicción entre el art. 17.8 de la Ley 17/2012 y el art. 84.3 LOE en la redacción anterior a su modificación por la LOMCE, que para el órgano judicial funda la duda de constitucionalidad, no se produciría si se entendiera, como hace la STC 234/2015, FJ 2, que las normas aplicables al caso son el precepto cuestionado y la nueva redacción de dicho art. 84.3 LOE, que resultaría aplicable conforme a la disposición transitoria 2ª LOMCE.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tenor de estos preceptos se deduce que la cuestión de inconstitucionalidad sería notoriamente infundada, por lo que también por este motivo procedería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Andalucía, con sede en Sevilla, plantea cuestión de inconstitucionalidad en relación con el art. 17.8 de la Ley 17/2012, de 27 de diciembre, de presupuestos generales del Estado para el año 2013. Entiende el órgano judicial que el citado precepto puede vulnerar tanto la reserva de ley orgánica establecida en el art. 81.1 CE como los límites materiales de las leyes de presupuestos, que derivan del art. 134.2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solicita la inadmisión de esta cuestión, por las razones que han quedado detalladas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este Tribunal puede rechazar en trámite de admisión, mediante Auto y con la sola audiencia del Fiscal General del Estado, aquellas cuestiones de inconstitucionalidad en las que faltaren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ante una cuestión sustancialmente idéntica a la que ha sido objeto de la reciente STC 234/2015, de 5 de noviembre, en la que este Tribunal ha decidido inadmitir una cuestión de inconstitucionalidad promovida en relación con el art. 17.8 de la Ley 17/2012 por la misma Sala, por apreciar la posible vulneración de los mismos preceptos constitucionales. Procede en consecuencia dar por reproducido lo razonado en el fundamento jurídico 2 de dicha Sentencia, para concluir que tampoco en este caso han quedado adecuadamente formulados los juicios de aplicabilidad y relevancia: siendo “indiscutible que el precepto cuestionado es aplicable para la resolución del pleito sometido a la consideración del órgano judicial … podría no ser el único relevante a la vista de lo regulado por la disposición transitoria segunda LOMCE en relación con el art. 84.3 LOE, reflexión que no aparece en el Auto de planteamiento que guarda silencio respecto a la relación entre esta norma y la que ha cuestionado.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2580-2015.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