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noviembre de 2015 tuvo entrada en el Registro General de este Tribunal un escrito del Juzgado de Primera Instancia núm. 5 de Alcobendas al que se acompaña testimonio del procedimiento de ejecución hipotecaria 663-2010 y del Auto de fecha 24 de abril de 2014 por el que se acuerda plantear cuestión de inconstitucionalidad en relación con la disposición transitoria cuarta de la Ley 1/2013, de 14 de mayo, de medidas para reforzar la protección a los deudores hipotecarios, reestructuración de la deuda y alquiler social, por posible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citado procedimiento de ejecución hipotecaria, tras los trámites oportunos (Auto despachando ejecución de 30 de junio de 2010 y subasta del bien hipotecado, el 27 de febrero de 2013), se procedió a adjudicar el inmueble a la entidad ejecutante (Ibercaja Banco, S.A.U.), a su instancia, por no haber asistido postores al acto de subasta, conforme establece el art. 671 de la Ley de enjuiciamiento civil (decreto del Secretario Judicial de 25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4 de junio de 2013, el Juzgado ordenó el lanzamiento de los ejecutados.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14 de junio de 2013, don J.C.G, uno de los ejecutados, presentó en el Decanato de los Juzgados de Alcobendas un “incidente de oposición en base al art. 695.1.4 de la Ley de enjuiciamiento civil”, introducido por la Ley 1/2013, de 14 de mayo, de medidas para reforzar la protección a los deudores hipotecarios, reestructuración de la deuda y alquiler social, haciendo constar expresamente que lo hacía dentro del plazo de un mes desde la entrada en vigor de la citada Ley 1/2013, según autorizaba a hacer su disposición transitoria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incidente, tras poner de manifiesto el carácter abusivo de la “cláusula suelo” presente en su contrato de constitución de hipoteca, confirmado por el Auto de la Sala Primera del Tribunal Supremo de 9 de mayo de 2013, carácter que podía hacer valer en ese momento de acuerdo con la modificación del art. 695.1 de la Ley de enjuiciamiento civil efectuada por la Ley 1/2013 mencionada, solicitaba: (i) el planteamiento de una cuestión prejudicial ante el Tribunal de Justicia de la Unión Europea en relación con diversos aspectos de la Ley 1/2013; (ii) el planteamiento de una cuestión de inconstitucionalidad ante este Tribunal Constitucional en relación con el sistema de cómputo del plazo de un mes para hacer valer esta nueva causa de oposición a la ejecución introducida en el citado art. 695.1.4 de la Ley de enjuiciamiento civil por la Ley 1/2013, que se cuenta desde la entrada en vigor de la citada Ley 1/2013 y sin exigir una notificación individual al ejecutado, de acuerdo con su disposición transitoria cuarta, por considerar que dicho sistema de cómputo vulnera el derecho a la tutela judicial efectiva del art. 24.1 CE; y (iii) subsidiariamente, para el caso de que no se estimase lo anterior (plantear las cuestiones prejudicial y de inconstitucionalidad citadas), que el Juzgado tuviera por impugnadas por abusivas determinadas cláusulas de su contrato de hipoteca.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Recibido el incidente, el Juzgado, mediante diligencia de ordenación de la Secretaria Judicial de fecha 19 de junio de 2013 suspendió la ejecución hipotecaria y, a tenor de lo dispuesto en el art. 695 de la Ley de enjuiciamiento civil, citó a las partes a una vista el día 14 de noviembre de 2013 al objeto de ser oídos sobre “la oposición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Celebrada la vista, el Juzgado resolvió por Auto de 24 de abril de 2014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Acuerdo la nulidad del Decreto de adjudicación de 25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Plantear cuestión prejudicial de interpretación al Tribunal de Justicia de la Unión Europea, a través de las siguientes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Elevación de cuestión prejudicial al Tribunal de Justicia de la Unión Europea relativa a la obligación de revisión de oficio de las cláusulas abusivas del título que se ejecuta en el contrato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Elevación de cuestión prejudicial al Tribunal de Justicia de la Unión Europea relativa a la vulneración de la STJUE asunto Cofidis sobre preclusión realizada por la disposición cuarta (sic)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Plantear cuestión de inconstitucionalidad sobre la disposición transitoria cuarta de la Ley 1/2013, por vulneración del derecho a la tutela judicial efectiva regulado en el artículo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Suspender la tramitación de la presente causa, en tanto se resuelven las presentes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Contra el citado Auto, la parte ejecutante interpuso recurso de apelación ante la Audiencia Provincial de Madrid, que fue admitido a trámite. La Sección Decimoctava de la citada Audiencia Provincial, por Auto de 19 de enero de 2015, desestimó el mencionado recurso de apelación razonando, en lo que a este proceso interesa, que “no cabe recurrir en apelación la decisión tomada por la Juzgadora de plantear las cuestiones prejudiciales ante el Tribunal de Justicia ni la cuestión de inconstitucionalidad” ante el Tribunal Constitucional, sino que “lo precedente es que por parte del Juzgado se tramiten esas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en lo que respecta a la cuestión de inconstitucionalidad que en el mismo se promueve, se limita a recoger, por referencia a lo argumentado por el ejecutado en el incidente de oposición formulado, que la disposición transitoria cuarta de la Ley 1/2013, en cuanto establece un plazo preclusivo de un mes a contar desde la publicación de la Ley en el “Boletín Oficial del Estado” sin necesidad de notificación individual a las partes en los procedimientos en trámite para hacer valer en esos procedimientos en curso la nueva causa de oposición a la ejecución introducida en el nuevo art. 695.1.4 de la Ley de enjuiciamiento civil (“el carácter abusivo de una cláusula contractual que constituya el fundamento de la ejecución o que hubiese determinado la cantidad exigible”) pudiera ser contraria al derecho a la tutela judicial efectiva sin indefensión garantizado en el art. 24.1 CE y al derecho a un proceso con todas las garantías del art. 24.2 CE, al considerar bastante la publicación de la Ley como forma de comunicación de la apertura de ese trámite de oposición y excluir expresamente la notificación individual a las partes interesadas acerca de la existencia de esta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diciembre de 2015, la Sección Cuarta del Tribunal Constitucional acordó oír al Fiscal General del Estado para que, en el plazo de diez días, y a los efectos que determina el art. 37.1 de la Ley Orgánica del Tribunal Constitucional (LOTC), alegase lo que considerase conveniente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28 de enero de 2016, en el que interesa la inadmisión de la cuestión de inconstitucionalidad por el “incumplimiento palmario y evidente de los requisitos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importancia que otorga a este trámite la doctrina de este Tribunal, como medio que asegura la intervención de las partes y permite al órgano promotor de la cuestión conocer la opinión al respecto de los sujetos interesados y del Ministerio Fiscal, concluye en base a ello que en este caso “no existió en realidad trámite de audiencia” y que esa falta constituye un “defecto insubsanable en el modo de proposición de la cuestión que hace que la misma resulte inadmisible” (cita los AATC 295/2006, FJ 2; 263/2006, FJ 3, y 164/2006, FJ único). Y así, señala los siguientes defectos en el cumplimiento del referido trámite: en primer lugar, el órgano judicial en ningún momento suscitó a las parte sus dudas sobre la constitucionalidad del precepto controvertido; en segundo término, la celebración de la vista de oposición a la ejecución del art. 695.2 de la Ley de enjuiciamiento civil y las alegaciones orales vertidas en ella no cumplen, tampoco, con el tenor literal del art. 35.2 LOTC, impidiendo además que este Tribunal Constitucional pueda tomar en cuenta esas alegaciones a los efectos de examinar la viabilidad de la cuestión misma y el alcance del problema constitucional planteado por el órgano judicial; (iii) en tercer lugar, en el presente caso tampoco se dio traslado al Ministerio Fiscal para formular alegaciones, tal como exige expresamente el mencionado art. 35.2 LOTC; (iv) y finalmente, en cuarto lugar, le parece que el Auto de planteamiento adolece de “notables deficiencias que le convierten en inidóneo para estimar correctamente planteada la cuestión” de inconstitucionalidad, reputando su contenido “confuso e impreciso”, y así, entre sus defectos principales, señala “que no hay la más mínima justificación sobre la idoneidad del momento procesal para su planteamiento, carece de toda explicación sobre el juicio de aplicabilidad y relevancia de la norma cuestionada … no precisa qué aspectos concretos del contenido de la norma o apartados de la misma son los cuestionados por el órgano judicial, ni qué manifestación del derecho a la tutela judicial efectiva se estaría lesionando”.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su parecer, el “incumplimiento flagrante y patente” de la doctrina constitucional sobre el trámite de audiencia a las partes y al Ministerio Fiscal debe conducir 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5 de Alcobendas plantea cuestión de inconstitucionalidad en relación con la disposición transitoria cuarta de la Ley 1/2013, de 14 de mayo, de medidas para reforzar la protección a los deudores hipotecarios, reestructuración de la deuda y alquiler social. Le parece que el sistema de cómputo del plazo preclusivo de un mes establecido en la mencionada disposición para hacer valer la nueva causa de oposición a la ejecución introducida en el art. 695.1.4 de la Ley de enjuiciamiento civil (LEC) por la misma Ley 1/2013 en los procedimientos de ejecución que se encontraban en trámite en el momento de su entrada en vigor, que no exige notificación individual a los interesados, pudiera ser contrario al derecho a la tutela judicial efectiva garantizado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1/2013 añadió al listado tasado de causas de oposición en los procedimientos de ejecución de títulos no judiciales la existencia de cláusulas abusivas en el título (art. 557.1.7 LEC), que no estaba previsto con anterioridad. Correlativamente, la Ley amplió también el listado específico de causas de oposición comprendido entre las normas especiales para la ejecución sobre bienes hipotecados o pignorados (arts. 681 y ss. LEC), añadiendo al mismo “el carácter abusivo de una cláusula contractual que constituya el fundamento de la ejecución o que hubiese determinado la cantidad exigible” (art. 695.1.4 LEC), y dispuso la inmediata aplicación de estas modificaciones a todos los procedimientos de ejecución en trámite en el momento de entrada en vigor de la Ley (disposición transitoria cuarta, apartado 1). Finalmente, para aquellos procedimientos en los que hubiese transcurrido ya el plazo de diez días para formular oposición previsto con carácter general en el art. 556.1 LEC pero que no hubieran culminado con la puesta en posesión del inmueble al adquirente conforme a lo previsto en el art. 675 LEC, la disposición transitoria cuarta de la Ley 1/2013 estableció que “las partes ejecutadas dispondrán de un plazo preclusivo de un mes para formular un incidente extraordinario de oposición basado en la existencia de las nuevas causas de oposición previstas en el apartado 7 del artículo 557.1 y 4 del artículo 695.1 de la Ley de enjuiciamiento civil” (apartado 2), con la particularidad de que el citado “plazo preclusivo de un mes se computará desde el día siguiente a la entrada en vigor de esta Ley” (mismo apartado 2, párrafo segundo) y “[l]a publicidad de la presente disposición tendrá el carácter de comunicación plena y válida a los efectos de notificación y cómputo” del indicado plazo, “no siendo necesario en ningún caso dictar resolución expresa al efecto” (disposición transitoria cuarta,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trámite de admisión, y al amparo del art. 37.1 LOTC, se dio audiencia al Fiscal General del Estado para que alegase sobre la posible falta de condiciones procesales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indicado trámite, la Fiscal General del Estado ha informado sobre los presupuestos procesales de la cuestión suscitada y la ha considerado inadmisible por apreciar defectos insubsanables en el trámite de audiencia y en el Auto de planteamiento, defectos que han quedado debidamente detallados en el apartado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ha apreciado la Fiscal General del Estado, la admisibilidad de una cuestión de inconstitucionalidad, requiere, entre otras “condiciones procesales” (art. 37.1 LOTC), el correcto cumplimiento del denominado trámite de audiencia, esto es, la preceptiva audiencia a las partes y al Ministerio Fiscal antes de elaborar el Auto de planteamiento de la cuestión de inconstitucionalidad por el órgano judicial promotor de la misma. Así lo exige expresamente el art. 35.2 LOTC, que dice que “antes de adoptar mediante auto su decisión definitiva, el órgano judicial oirá a las partes y al Ministerio Fiscal para que en el plazo común e improrrogable de diez días puedan alegar lo que deseen sobre la pertinencia de plantear la cuestión de inconstitucionalidad, o sobre el fondo de ésta; seguidamente y sin más trámite, el juez resolverá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consolidada jurisprudencia de este Tribunal, el trámite de audiencia “responde al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tanto … un requisito de todo punto inexcusable, cuya eventual omisión constituye un defecto en el modo de proposición de la cuestión que ha de determinar, tras el trámite previsto en el art. 37.1 LOTC, la inadmisión de la cuestión así suscitada” (entre otros muchos, AATC 220/2012, de 27 de noviembre, FJ 4, y 389/2008,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línea de continuidad con esta doctrina general, es asimismo “doctrina reiterada que la omisión del trámite de audiencia de una de las partes constituye sin duda una irregularidad del procedimiento que debe llevar a considerarlo incorrectamente tramitado (ATC 299/2005, de 5 de julio, FJ 3)” (AATC 220/2012, FJ 4, y 266/2014, de 4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falta de audiencia al Ministerio Fiscal por el Juzgado a quo antes de dictar el Auto promoviendo la presente cuestión de inconstitucionalidad debe conducir, por lo dicho, a declarar directamente su inadmisión (en el mismo sentido, para un caso de falta de audiencia del Fiscal, ATC 875/1985, de 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el defecto apreciado bastaría ya para declarar la inadmisibilidad de la presente cuestión de inconstitucionalidad, la posibilidad, admitida por nuestra doctrina, de que una vez subsanados los defectos apreciados en el trámite de audiencia el mismo Juzgado pueda volver a plantear la misma cuestión de inconstitucionalidad [por todas, STC 27/2012, de 1 de marzo, FJ 2 A)] aconseja realizar las siguientes dos puntualizaciones adicionales.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que al igual que sucedió en el caso resuelto por el ATC 206/2014, de 22 de julio, dictado en relación con una cuestión idéntica a la aquí planteada, el momento procesal alcanzado en el proceso a quo no es ya el oportuno para el planteamiento de la cuestión de inconstitucionalidad suscitada, esencialmente por haber aplicado ya el órgano promovente la norma cuestionada, lo que, a su vez, da lugar a que la validez de la misma no sea ya determinante de la resolución que haya de dictarse, como exigen igualmente los arts. 163 CE y 35.1 LOTC (“de cuya validez dependa el fallo”) para la admisión de una cuestión de inconstitucionalidad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de la misma manera que en aquel caso, en este “la disposición legal cuestionada, en lo que resulta relevante para el caso (esto es, en su apartado 2), fue ya aplicada por el Juzgado promotor; lo que torna en inadmisible el planteamiento de la cuestión. Según resulta de las actuaciones, antes de proceder a la apertura del trámite de audiencia del art. 35.2 LOTC (por Auto de 4 de noviembre de 2013) el órgano judicial ya había aplicado las previsiones de la disposición transitoria cuarta de la Ley 1/2013. Mediante diligencia de ordenación de 16 de octubre de 2013 [aquí, de 19 de junio de 2013], el Juzgado tuvo por formulado el incidente extraordinario de oposición presentado por la parte ejecutada conforme a lo previsto en el apartado 2 de dicha disposición, en el que denuncia la existencia de cláusulas abusivas en el contrato de préstamo hipotecario; se procedió a la tramitación del incidente, con suspensión del proceso principal hasta su resolución, conforme a lo previsto igualmente en el apartado 2 de la misma disposición; de suerte que se ha hecho efectivo el control judicial de las posibles cláusulas abusivas” (ATC 2016/2014 citado, FJ 3). En el mismo sentido, ATC 76/2015, de 30 de abril, FJ 3, también sobre la disposición transitoria cuarta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los antecedentes expuestos resulta que en este caso el incidente extraordinario de oposición basado en la existencia de esta nueva causa de oposición a la ejecución introducida por la Ley 1/2013 (carácter abusivo de determinadas cláusulas del contrato de constitución de hipoteca) se presentó por el ejecutado antes de transcurrir el plazo de un mes desde la entrada en vigor de la Ley 1/2013 previsto en la disposición transitoria cuarta, y a pesar de no haber recibido aquél una notificación individual al respecto. Efectivamente, si la Ley 1/2013 entró en vigor el “el día de su publicación en el ‘Boletín Oficial del Estado’” de acuerdo con su disposición final cuarta, y esta publicación se produjo en el “BOE” núm. 116, de 15 de mayo de 2013, entonces el “incidente extraordinario de oposición” presentado por el ejecutado en el Decanato de los Juzgados de Alcobendas el día 14 de junio de 2013 se presentó antes de haber expirado el plazo de un mes desde la entrada en vigor de la Ley previsto en la disposición transitoria cuarta. Y ello, como ya se ha advertido, con independencia de que el ejecutado no hubiese recibido una notificación específica sobre la posibilidad de abrir de este nuevo trámite de oposición. Siendo este, precisamente, el extremo cuestionado por el órgano promovente, que deviene así en irrelevante para la resolución del incidente (resolución, por lo demás, ya dictada, como ya se ha expuesto). Ello hace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83/2015, de 30 de abril, FJ 3, con cita de otras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lo resuelto por el Tribunal de Justicia de la Unión Europea a propósito de esta falta de notificación individual en su Sentencia de 29 de octubre de 2015 (asunto C-8/2014), posterior al planteamiento de la presente cuestión de inconstitucionalidad, pero que deberá incidir en la aplicación de la disposición transitoria cuarta de la Ley 1/2013 por los órganos de la jurisdicción ordinaria tras su dictado, de conformidad con el principio de primacía y la doctrina del acto claro o “aclarado” que este Tribunal ha validado (DTC 1/2004, de 13 de diciembre, FJ 4, y STC 232/2015, de 5 de noviembre, FJ 6,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cual, como ya se ha dicho, redunda en la inadmisibilidad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