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junio de 2015, el Procurador de los Tribunales don David García Riquelme, en nombre y representación de Casebana, S.L., interpuso demanda de amparo contra la providencia de la Sala del art. 61 de la Ley Orgánica del Poder Judicial (LOPJ) de 20 de abril de 2015, por el que se inadmite el incidente de nulidad de actuaciones interpuesto contra la Sentencia de 8 de marzo de 2012 dictada en el procedimiento núm. 5-2011 sobre declaración de error judicial,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 de febrero de 2016 el Magistrado don Juan Antonio Xiol Ríos comunicó su voluntad de abstenerse en el conocimiento del presente recurso de amparo por entender que concurría la causa 11 del art. 219 LOPJ, por haber formado parte, en su condición de Magistrado de la Sala del art. 61 LOPJ,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3195-2015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