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4529-2012, promovido por el Consejo de Gobierno del Principado de Asturias contra los arts. 3 y 4 del Real Decreto-ley 14/2012, de 20 de abril, de medidas urgentes de racionalización del gasto público en el ámbito educativo.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julio de 2012, el Letrado del Servicio Jurídico del Principado de Asturias, en la representación que legalmente ostenta de esa Comunidad Autónoma, interpuso recurso de inconstitucionalidad contra los arts. 3 y 4 del Real Decreto-ley 14/2012, de 20 de abril, de medidas urgentes de racionalización del gasto público en el ámbito educativo. El escrito se acompaña, entre otros documentos, del preceptivo dictamen previo del Consejo Consultivo de Asturias de 13 de julio de 2012, en el que se concluye que los preceptos indicados pueden exceder las bases que corresponde establecer al Estado, con invasión de las competencias autonómicas de desarrollo legislativo y ejecución en materia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tras los oportunos fundamentos jurídico-procesales, en los que se justifican los requisitos de legitimación, competencia, plazo y representación para la interposición del recurso y se identifican tanto los preceptos legales impugnados como los preceptos constitucionales y estatutarios infringidos, ofrece la argumentación material o de fondo en la que se sustenta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 y 4 del Real Decreto-ley 14/2012, que constituyen el objeto del recurso de inconstitucionalidad, afectan a dos aspectos del régimen jurídico del profesorado de enseñanzas generales no universitarias, reguladas en la Ley Orgánica 2/2006, de 3 de mayo, de educación (LOE). Por un lado, el art. 3 establece el horario lectivo mínimo del profesorado, que será de 25 horas en educación infantil y primaria, y de 25 horas en las restantes enseñanzas. No se regula toda la jornada laboral del profesor, ni siquiera todas sus tareas presenciales, aunque se incluye un sistema de compensación entre horas lectivas y horas complementarias. Se trata de unas previsiones excesivamente minuciosas, de carácter reglamentista y ordenancista, que no es el que corresponde a la legislación básica estatal. Por otro lado, el art. 4 limita las posibilidades de realizar nombramientos de funcionarios interinos para sustituciones de profesores, obligando a que las situaciones de necesidad sean atendidas durante los primeros diez días lectivos con recursos propios del centro. Esta medida lesiona la elemental potestad de autoorganización de las Comunidades Autónomas de sus recursos humanos para la prestación de servicios públicos, impidiéndoles incluso decidir atender las sustituciones con medios personales de centros docentes diferentes del que padece una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disposición final primera del Decreto-ley invoca las competencias estatales recogidas en los apartados 1, 13, 18 y 30 del art. 149.1 CE, la Letrada del Principado de Asturias niega que las medidas impugnadas puedan tener cobertura en las mismas por los motivos que más adelante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recurso presta especial atención a los límites aplicables a la legislación básica estatal, que debe restringirse a la regulación imprescindible de los aspectos esenciales que garanticen la uniformidad de una materia en todo el territorio del Estado (denominador normativo común), dejando un espacio normativo sustantivo y suficiente a las Comunidades Autónomas para el desarrollo de políticas propias, sin ahogarlo por su excesivo detalle y exhaustividad. En este sentido, se cita la STC 22/2012, de 16 de febrero, FJ 3, sobre el alcance de las bases estatales en materia de sanidad, que puede ser también de aplicación al campo educativo. Allí insistía este Tribunal en que la delimitación material de lo básico no puede agotar la regulación de una materia, vaciando de contenido las competencias que puedan tener las Comunidades Autónomas. Lo básico es sólo lo esencial, nuclear o imprescindible en esa materia. Sin embargo, las medidas estatales recurridas “alcanzan extremos de desarrollo insospechados” al establecer “guarismos mínimos concretos inflexibles y de obligado cumplimiento”. Además, introducen “un sistema de compensación entre horas lectivas y complementarias y prohíben sustituir a los profesores titulares por interinos, durante un plazo concreto y minucioso de diez días”, lo cual implica que otros profesores del centro, aún sin la especialización necesaria, tendrán que ampliar su horario lectivo mínimo, con la consiguiente merma de calidad en la prestación del servicio. En definitiva, son normas “de extremo detalle y concreción, férreamente intervencionistas, y no susceptibles de desarrollo legislativo o normativo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la legislación básica estatal no había entrado hasta ahora en cuestiones de horario, organización de los centros y sustitución de profesores. El art. 124 LOE sobre estas cuestiones no tiene carácter básico, y la disposición adicional primera de la Ley Orgánica 3/1985, de 3 de julio, reguladora del derecho a la educación, no menciona estos aspectos en la enumeración de cuestiones básicas de competencia del Estado en materia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Comunidad Autónoma del Principado de Asturias ostenta competencias de desarrollo legislativo y ejecución de la enseñanza en toda su extensión [art. 18 de la Ley Orgánica 7/1981, de 30 de diciembre, del Estatuto de Autonomía para Asturias (EAAst)], y de autoorganización de sus instituciones (arts. 10.1.1 y 15.3 EAAst). Y por ello, desde hace años han sido disposiciones autonómicas —instrucciones aprobadas mediante resoluciones administrativas de la Consejería— las que han regido la organización de los centros y de las sustituciones del profesorado. De manera que el Real Decreto-ley impugnado produciría “una auténtica mutación constitucional y legal contraria a una praxis legislativa universal y pacíficamente admitida”, que no tiene respaldo competencial en 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del escrito de interposición del recurso pormenoriza la extralimitación del Estado en el ejercicio de cada una de las competencias constitucionales invocadas por el Gobierno para legislar con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no sería de aplicación el art. 149.1.1 CE, que permite al Estado establecer condiciones básicas homogéneas en el ejercicio de derechos y deberes constitucionales, entendiendo por tales sólo los recogidos en la Constitución, y no otros derechos de configuración legal, ni relaciones de sujeción especial o cuestiones internas de la Administración, como ocurre en este caso. Estrictamente hablando, los arts. 3 y 4 del Real Decreto-ley no afectan al derecho a la educación de los españoles desde un punto vista material o sustantivo (el currículo o el horario lectivo del alumnado), ni finalista o teleológico (garantía de calidad del servicio educativo), sino que disciplinan el horario lectivo y las sustituciones del profesorado en el marco de relaciones jurídicas de carácter especial o internas de la Administración. En cambio, los estudiantes continuarán recibiendo los servicios educativos en las mismas condiciones. Aparte de que la competencia estatal de regulación de las condiciones básicas de ejercicio de un derecho fundamental sólo se puede proyectar sobre tal derecho, y no sobre todo el sector material en el que se ejerce, tal como ya aclaró nuestra STC 61/1997, de 20 de marzo, FJ 7, respecto al derecho de propiedad y el sector urbanístico. Se invoca también nuestra jurisprudencia sobre la aplicación prevalente del título competencial más específico, cuando confluyen varios. De manera que en este supuesto las competencias estatales sobre economía, educación y régimen funcionarial desplazarían la más general derivada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competencia para el desarrollo del contenido esencial del derecho a la educación (art. 149.1.30 CE, en relación con el art. 27 CE), se niega que el objeto de los preceptos impugnados del decreto-ley sea subsumible en ese título, por no perseguirse objetivos curriculares, ni la garantía homogénea del derecho a la educación de todos los escolares, sino más bien la contención del gasto educativo y, subsidiariamente, la adopción de medidas organizativas del personal funcionario. Con cita de la jurisprudencia constitucional sobre el alcance concreto de las competencias educativas del Estado, se rechaza que sea de aplicación la STC 88/1983, de 27 de octubre, que afirmó la constitucionalidad de una norma estatal que fijaba horarios escolares mínimos. No estamos en definitiva ante una norma materialmente educativa o reguladora de las enseñanzas en nuestro sistema educativo. La invocación de las competencias educativas estatales es sólo a modo de pretexto para adoptar medidas que tienen una finalidad económica, organizativa y funcionarial. Y en todo caso se menoscaban las competencias autonómicas de desarrollo legislativo, por excederse el detalle que corresponde establecer a una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los preceptos impugnados pueden ampararse en la competencia estatal sobre las bases del régimen funcionarial (art. 149.1.18 CE), por proyectarse sobre cuestiones internas de la Administración autonómica (horario laboral mínimo de actividad docente, sistema de compensación horaria, y prohibición parcial de sustituciones mediante funcionarios interinos). La jurisprudencia constitucional viene reconociendo a las Comunidades Autónomas un espacio normativo amplio en todo lo que se refiere a la organización y funcionamiento interno de las Administraciones públicas por referirse a situaciones de sujeción especial. Las bases estatales tienen aquí un alcance más limitado (STC 1/2003, de 16 de enero, FJ 8), sobre todo cuando éstas no inciden directamente sobre su actividad externa ni, por tanto, en la garantía de un tratamiento común de los ciudadanos. Aquí no se está estableciendo el régimen jurídico básico, abstracto y general de los empleados públicos, sino concretando cuestiones de puro desarrollo, relativas a condiciones accesorias de trabajo, de ordinario reguladas por disposiciones reglamentarias, sin precedente en la legislación estatal básica hasta 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reconoce que el Decreto-ley recurrido tiene una finalidad fundamentalmente económica, tal como se desprende de su título y de su preámbulo. Pero se arguye que la competencia estatal sobre las bases y coordinación de la planificación general de la actividad económica (art. 149.1.13 CE) sólo permite regular aspectos capitales de la economía sin invadir las competencias propias de las Comunidades Autónomas, mereciendo una interpretación restrictiva frente a títulos más específicos (STC 164/2001, de 11 de junio, FJ 9), que resultarían prevalentes (SSTC 45/2001, de 15 de febrero, FJ 8, y 67/1996, de 18 de abril, FJ 2). En este sentido, ese título competencial da cobertura, exclusivamente, a elementos indispensables “para alcanzar fines de política económica” (STC 158/1988, de 20 de julio, FJ 4) y que, aun siendo sectoriales, tengan “inmediata y directa relación con la dirección de la economía” (STC 61/1997, de 20 de marzo, FJ 36). Sin embargo, aquí estamos ante unas medidas muy concretas y específicas que recaen sobre cuestiones de detalle de un colectivo muy específico de empleados públicos. No se trata en ningún caso de aspectos esenciales de la economía española, ni de medidas de planificación general o sectorial subsumibles en el título competencial estatal, con el que en todo caso tendrían una relación indirecta o remota. Sólo estamos ante un pretexto para entrar a regular cuestiones de desarrollo legislativo de competencia autonómica en materia educativa y de régimen jurídico de los funcionarios autonómicos. Porque la fijación de un horario lectivo mínimo y la sustitución de profesores no tienen relación directa e inmediata con la dirección de la economía, ni constituyen bases y coordinación de la planificación de la actividad económica. Por último, se recuerda que el art. 156 CE garantiza la autonomía financiera de las Comunidades Autónomas, de manera que el objetivo de la estabilidad presupuestaria, establecido con carácter vinculante por el art. 135 CE, deja libertad a las Administraciones autonómicas para elegir los medios adecuados para alcanzar los límites de déficit y deuda que el Estado pueda concretar.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13 de septiembre de 2012 el Pleno del Tribunal Constitucional acordó providencia de admisión a trámite del recurso de inconstitucionalidad planteado, notificándose por la Secretaria de Justicia de este Tribunal al Consejo de Gobierno del Principado de Asturias, con sello de entrada de 19 de septiembre de 2012, y publicándose en el “Boletín Oficial del Estado” de 21 de septiembre de 2012. De conformidad con lo previsto en el art. 34 de la Ley Orgánica del Tribunal Constitucional (LOTC) se dio traslado de las actuaciones al Congreso de los Diputados y al Senado, por conducto de sus Presidentes, y al Gobierno de la Nación, por conducto del Ministro de Justicia, con sello de recepción en este caso del 17 de septiembre, para que pudieran personarse en el proceso y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en este Tribunal Constitucional el 19 de septiembre de 2012, se personó en el proceso en nombre del Gobierno, solicitando además prórroga por ocho días más del plazo concedido para formular alegaciones en el recurso. Esa prórroga, a contar a partir del día siguiente al de expiración del plazo ordinario, le fue concedida por el Pleno de este Tribunal Constitucional por providencia del 20 de septiembre de 2012, notificada el 25 de septiembre de 2012. Igualmente, la concesión de la prórroga fue comunicada al Consejo de Gobierno del Principado de Asturias mediante escrito con sello de entrada del 28 de septiembre de 2012. La Abogacía del Estado evacuó el trámite de alegaciones al recurso de inconstitucionalidad dentro de la prórroga del plazo conferido, mediante escrito registrado el 19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en este Tribunal el día 26 de septiembre de 2013, interesó se tuviera por personada a dicha Cámara y por ofrecida su colaboración a los efectos del art. 88.1 LOTC. En los mismos términos, y mediante escrito registrado el mismo día 26 de septiembre de 2012, el Presidente del Congreso comunicó el acuerdo adoptado por la Mesa de la Cámara, que además remitía el asunto a la Dirección de Estudios, Análisis y Publicaciones y a la asesoría jurídica de la Secretaría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Abogada del Estado interesa la íntegra desestimación del recurso de inconstitucionalidad. En él se fijan en primer lugar los términos del recurso presentado, identificando el objeto preciso de la impugnación y los títulos competenciales en conflicto. El objeto de recurso son los arts. 3 y 4 del Real Decreto-ley 14/2012, de 20 de abril, de racionalización del gasto público educativo, destacándose que ambos se enmarcan en una medida legislativa de urgencia que tiene como finalidad fundamental facilitar, mediante una serie de medidas en materia de enseñanza universitaria y no universitaria, la consecución de la estabilidad presupuestaria de las Comunidades Autónomas, cuyo déficit máximo permitido para 2012 fue del 1,5 por 100 de su PIB. Estas medidas se consideran necesarias mientras las condiciones macroeconómicas impongan un escenario presupuestario de contención severa del gasto público. Por esa razón, el título competencial principal empleado por el Estado, dentro de los cuatro invocados en la disposición final primera del Real Decreto-ley recurrido, es el derivado del art. 149.1.13 CE (bases y coordinación de la planificación general de la economía), tal como desprende de la exposición de motivos. Mientras que por parte de la Comunidad Autónoma del Principado de Asturias entran en juego su competencia de desarrollo legislativo y ejecución en materia de educación (art. 18.1 EAAst) y su competencia exclusiva sobre organización, régimen y funcionamiento de sus instituciones de autogobierno (art. 10.1.1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Abogada del Estado dedica una amplia argumentación a la justificación de la situación de crisis económica sin precedentes que estaba atravesando nuestro país al tiempo de dictarse el Real Decreto-ley 14/2012, así como al impacto que en el gasto público tiene el sector educativo. En este contexto, en el que los organismos internacionales alertaban de su desconfianza en la deuda soberana de la zona euro a partir de la crisis griega de 2010, la Unión Europea exige una reducción severa del déficit de las Administraciones públicas. Por esa razón, la exposición de motivos del Real Decreto-ley recurrido explica que se establecen medidas imprescindibles para la consolidación fiscal exigida desde Europa, proporcionando a las Administraciones educativas una serie de instrumentos para lograr alcanzarla en su ámbito. Respecto a la gravedad de la crisis económica y financiera sufrida por nuestro país se recogen citas de los informes de coyuntura económica del Banco de España. En los correspondientes a 2008 y 2009 se llega a hablar de una espiral catastrófica, no conocida desde el final de la segunda guerra mundial, que plantea el reto de la propia sostenibilidad de las finanzas públicas para hacer frente a sus obligaciones de pago y el peligro del contagio de la crisis de credibilidad fiscal griega. En el informe de 2011 se alerta de la prolongación y recrudecimiento de la crisis de la deuda soberana en la zona euro, aconsejándose ajustes urgentes para corregir desequilibrios. La crisis se agudiza por los problemas financieros de los sistemas bancarios y del sector privado, donde se sigue destruyendo empleo, prosigue el ajuste inmobiliario y no se mejora la competitividad ni el apalancamiento financiero. Estas circunstancias habrían sido reconocidas por este Tribunal en su Auto 161/2012, de 13 de septiembre, FJ 4, en el que se rechaza el levantamiento de la suspensión de una orden de la Junta de Andalucía en materia de educación, por apelación a la necesidad de contener el gasto público en el contexto económico de crisis que se atraviesa.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necesidad de acometer la corrección del déficit público se invoca el libro amarillo de presentación del proyecto de presupuestos generales del Estado para 2012, en el que se destacaba la desviación de 2,5 puntos del déficit reconocido por el Gobierno saliente respecto del calculado por el entrante (en realidad el déficit fue del 8,5 por 100 del PIB nacional, en vez del 6 por 100, lo que equivale a un desfase de unos 27.000 millones de euros). Esta circunstancia obligó a tomar medidas urgentes de ajuste, puesto que la Ley de presupuestos generales para 2012 pasó a fijar finalmente un objetivo de déficit del 5,3 por 100 sobre el PIB para el conjunto de las Administraciones públicas. Se destaca además que el gasto educativo representa un importante porcentaje de ese gasto público. En concreto, un 10,99 por 100 en 2010, del que la mayor parte corresponde a las Comunidades Autónomas, según datos oficiales del Ministerio del ramo, que contienen la serie histórica desglosada entre 2000 y 2010, que se adjunta 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escrito de alegaciones contiene también una extensa motivación sobre los títulos competenciales implicados en la resolución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149.1.1 CE, sin negar su relevancia, se remarca que no es un título prevalente que proporcione cobertura autónoma a la norma. Más bien tiene una función habilitante de competencias más específicas y conexas con derechos constitucionales, sobre todo para procurar cierta homogeneidad social en su ejercicio, y por tanto, para garantizar la uniformidad de las condiciones de vida en el territorio nacional. Con cita de nuestra STC 61/1997, de 20 de marzo, FFJJ 7 y 8, se indica que el objeto de este título competencial recae sobre derechos y deberes constitucionales, y no sobre las materias en las que éstos se insertan.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149.1.18 CE, al permitir fijar las bases del régimen estatutario de los funcionarios públicos, prestaría cobertura especialmente a las medidas del decreto-ley relativas al profesorado universitario, con preferencia a la prestada por las competencias estatales sobre educación. Sin embargo, respecto a las medidas sobre profesorado no universitario entiende la Abogada del Estado que sería prevalente la invocación del art. 149.1.30 CE, ya que su finalidad prioritaria sería la garantía de la calidad mínima de la enseñanza, aunque aquéllas repercutan en la organización administrativa y en el acceso a puestos de trabajo en el sector público. De todas formas, no es descartable la invocación del apartado 18 del art. 149.1 CE para justificar medidas sobre horarios de los profesores, en la medida en que el propio art. 2.3 de la Ley 7/2007, de 12 de abril, sobre el estatuto básico del empleado público (LEEP), remite, respecto a determinados colectivos de empleados como el personal docente y sanitario, a la legislación específica estatal y autonómica que se dicte para regularlos. Y de hecho, respecto al personal sanitario, hace tiempo que el legislador estatal ha establecido previsiones concretas sobre su horario de trabajo a través de los arts. 47 y siguientes de la Ley 55/2003, de 16 de diciembre, del estatuto marco del personal estatutario de los servicios de salud, de modo similar a como ahora pasa a hacerlo el decreto-ley impugnado respecto al personal docente no universitario. Además, se resalta que la legislación básica estatal en este ámbito del empleo público condiciona las competencias exclusivas del Principado de Asturias sobre organización, régimen y funcionamiento de sus instituciones de autogobierno (arts. 10.1.1 y 15.3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149.1.30 CE, el escrito de alegaciones recuerda que este título consta de dos incisos. El alcance del primero, sobre las condiciones de obtención, expedición y homologación de títulos académicos y profesionales, vendría expuesto en nuestra STC 154/2005, de 9 de junio, FJ 8. El segundo se proyecta sobre las normas básicas de desarrollo del art. 27 CE, planteándose en este recurso el problema del alcance material de las mismas, dado que se alega el exceso en el que ha incurrido el Gobierno. Si bien esas bases tienen una gran variedad en función del ámbito sobre el que recaigan, no tienen por qué constreñirse sólo a pautas genéricas y abstractas, pudiendo comprender reglas de distinto tipo, topes máximos, niveles mínimos, tramos, e incluso actos de naturaleza ejecutiva (STC 222/2006, de 6 de julio, FJ 3). A la vez, con carácter general, esa regulación no puede ser de tanto detalle que no deje espacio para el desarrollo autonómico. Al final, el contenido y alcance concreto de lo básico será determinado por el legislador estatal, siempre sin alterar el orden constitucional y estatutario y sin perjuicio del control que corresponde hacer a este Tribunal Constitucional (STC 141/1993, de 22 de abril, FJ 3). En este sentido, por ejemplo, la STC 131/1996, de 11 de julio, consideró básica la fijación por el Estado de un porcentaje mínimo de profesores doctores para cada ciclo universitario, así como de profesorado funcionario para las universidades públicas, en cuanto medida de garantía de un mínimo de calidad de la enseñanza, a pesar del reflejo que esas previsiones tienen en los aspectos organizativos de las universidades. Lo mismo ocurriría en el caso del Real Decreto-ley recurrido, en cuanto contiene medidas sobre la duración de la jornada docente y sobre las sustituciones del profesorado, que tienen sin duda consecuencias de carácter organizativo del sistema educativo, pero cuyo sentido primordial es asegurar un nivel mínimo del servicio docente en todo el Estado. Además, esos efectos organizativos son de carácter indirecto y reflejo, pues dejan un margen amplio de plasmación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todos modos, para la Abogada del Estado el principal título competencial de cobertura del Real Decreto-ley 14/2012, debido a la finalidad de esta disposición, está en el apartado 13 del art. 149.1 CE, en conexión con el principio de coordinación de las haciendas públicas por parte del Estado (art. 156 CE). Recuerda en este sentido que la jurisprudencia de este Tribunal [SSTC 186/1988, de 17 de octubre, FJ 2, y 133/1997, de 16 de julio, FJ 4 c)] entiende que ese título ampara acciones unitarias en todo el territorio del Estado para la consecución de objetivos de política económica nacional, efectuando incluso una planificación de detalle, aunque sin poder vaciar por esta vía las competencias asumidas por las Comunidades Autónomas. Más en concreto, cabe establecer por esta vía medidas de contención de gastos corrientes y de reducción del déficit público, en línea con las exigencias de estabilidad presupuestaria y de prohibición de un déficit estructural superior al que se establezca, que están ahora contempladas en el art. 135 CE y son desarrolladas por la Ley Orgánica 2/2012, de 27 de abril, de estabilidad presupuestaria y sostenibilidad financiera. Así, la jurisprudencia constitucional habría admitido establecer, con apoyo en los arts. 149.1.13 y 156.1 CE (y no en el art. 149.1.18 CE), techos de gasto de las Administraciones públicas a través de los presupuestos generales del Estado como medida de política económica. Es el caso de la imposición de límites al incremento global de retribuciones de los empleados públicos (no de los empleados autonómicos considerados individualmente) o de restricciones al volumen cuantitativo de las plazas contenidas en la oferta de empleo público (SSTC 63/1986, de 21 de mayo, FFJJ 6 y 11; 148/2006, de 11 de mayo, FJ 4). Son medidas de política económica general, y no de régimen estatutario de los funcionarios públicos, puesto que no se circunscriben a este colectivo, sino que se aplican al más general de los empleados públicos, y tienen carácter coyuntural, sin integrarse propiamente en el estatus funcionarial. Lo mismo ocurriría en el caso del Real Decreto-ley 14/2012, que contiene medidas de ordenación general de la economía, no destinadas a los funcionarios de las Comunidades Autónomas, sino a todos los empleados públicos de las Administraciones educativas, que son adoptadas con carácter excepcional o transitorio y no estructural, para atender un escenario presupuestario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escrito de alegaciones defiende más en detalle la constitucionalidad de los dos preceptos impugnados del Real Decreto-ley 14/2012, frente a la negación por la parte recurrente de que constituyan bases y coordinación de la planificación general de la actividad económica por no tener verdadera relación con la dirección de la economía. Sin embargo, se sostiene que ambos artículos contienen medidas coyunturales de carácter básico para la contención del déficit público, dotadas de flexibilidad, al ofrecerse a las Comunidades Autónomas como herramientas complementarias para el cumplimiento mediante su concurso de los compromisos vinculantes de alcanzar la estabilidad presupuestaria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las medidas inciden en el coste del profesorado en los presupuestos públicos, cuya relevancia se acredita mediante la aportación de un documento anexo, en el que se indica que los costes de personal en los presupuestos de 2012 ascendieron a “29.522 millones de euros, un 56 por 100 del total del gasto público educativo, que incluidas las cotizaciones sociales imputadas representaría el 64,0 por 100; en el caso de las Administraciones educativas, se eleva al 71,1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3 del Real Decreto-ley 14/2012 establece dos previsiones básicas que constituyen un mínimo común denominador para garantizar una calidad homogénea de los servicios docentes en todo el territorio estatal, que las Comunidades Autónomas pueden concretar. Se trata de un mínimo de horas lectivas de los profesores de centros docentes públicos y concertados, y de un mínimo normativo para aplicar el régimen de compensación del exceso de horas docentes con horas complementarias. Esas medidas, adoptadas en virtud de la competencia estatal de dirección de la actividad económica general y de coordinación en materia de hacienda pública (arts. 149.1.13ª y 156.1 CE), tendrían además un carácter coyuntural o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impacto económico, se aportan datos estimativos de la reducción de profesorado que la medida puede comportar y, por tanto, de los gastos de personal que permitiría reducir, desglosados por niveles de enseñanza y excluyendo los centros con plantilla inferior a diez profesores. Los gastos corrientes por esos conceptos podrían rebajarse en 840 millones de euros, aunque el impacto final dependerá del grado de implantación de la medida en cada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además que el art. 17 de la Ley 2/2012, de 29 de junio, de presupuestos generales del Estado para 2012, estableció también el patrón de las veinticinco horas lectivas semanales por profesor para el cálculo del importe de los conciertos educativos por las Administraciones, y que la disposición adicional 71 de la misma Ley también pasó a establecer la jornada mínima de trabajo para todo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el art. 4 del Real Decreto-ley 14/2012, sobre el nombramiento de funcionarios docentes interinos, también tendría su fundamento en el art. 149.1.13 CE como medida coyuntural de contención del gasto público en aras de alcanzar el objetivo de la estabilidad presupuestaria. La medida no menoscaba la potestad autonómica de autoorganización para la prestación de sus servicios públicos, valorando sus necesidades y recursos humanos disponibles. El precepto establece un periodo de diez días lectivos para poder acudir al nombramiento de personal interino, lo cual tiene carácter básico por tratarse de un mínimo, que no impide a las Comunidades Autónomas ejercer sus competencias a partir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impacto económico no es fácil de calcular, pero rondaría los 1.900 euros por cada supuesto de posible sustitución en los centros públicos (considerando que las retribuciones por todos los conceptos del profesorado interino están en torno a los 190 euros por día lectivo). En total, atendiendo a que los centros docentes públicos superan los 680.000 profesores en nuestro país, “por cada punto porcentual en la tasa de sustituciones cabe estimar el impacto presupuestario en una cifra cercana a los 9,3 millones de euros”. La medida también incidiría en el coste de la enseñanza concertada, cuyo cálculo incluye el pago de las sustituciones de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abril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interpuesto por el Consejo de Gobierno del Principado de Asturias es la impugnación de los arts. 3 y 4 del Real Decreto-ley 14/2012, de 20 de abril, de medidas urgentes de racionalización del gasto público en el ámbito educativo, que fue convalidado por el Congreso de los Diputados mediante Resolución de 17 de mayo de 2012 (“Boletín Oficial del Estado” del 25 de mayo de 2012). Concretamente, se sostiene que esos preceptos invaden las competencias asumidas por la Comunidad Autónoma del Principado de Asturias en el art. 10.1.1 (competencia exclusiva sobre la organización, régimen y funcionamiento de las instituciones de autogobierno del Principado), en relación con el art. 15.3 (régimen estatutario de sus funcionarios, de acuerdo con la legislación básica del Estado), y en el art. 18.1 (desarrollo legislativo y ejecución de la enseñanza en toda su extensión, niveles y grados) de su Estatuto de Autonomía, aprobado por Ley Orgánica 7/1981, de 30 de diciembre (EAAst).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solicita la desestimación del recurso de inconstitucionalidad en su integridad por considerar que el Real Decreto-ley 14/2012, aprobado en una situación de grave crisis económica y de necesidad acuciante de corrección de un abultado déficit público, tiene cobertura competencial derivada del art. 149.1.1, 13, 18 y 30 CE, y no vulnera las competencias que corresponden a la Comunidad Autónoma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controversia ha quedado ya resuelta en nuestra STC 26/2016, de 18 de febrero, que, con ocasión de un recurso de inconstitucionalidad paralelo, interpuesto por la Junta de Andalucía contra la misma disposición estatal (aunque respecto a un mayor número de preceptos) y en mérito a argumentos semejantes, ha ratificado la competencia estatal para aprobar la regulación contenida en los preceptos impugnados en este proceso. Igualmente, también con relación a los arts. 3 y 4 del Real Decreto-ley 14/2012, el mismo criterio ha quedado plasmado en la STC 54/2016, de 17 de marzo, dictada en aplicación de doctrina para resolver un recurso planteado por el Parlamento de Navarra. En consecuencia, nos limitaremos a exponer a continuación la síntesis de esos mismos razonamientos relativos al concreto objeto de impugnación del presente recurso, que conducen a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primera de estas Sentencias constatábamos que las medidas introducidas en los arts. 3 y 4 del Real Decreto-Ley 14/2012 se integran en un conjunto más amplio de previsiones dirigidas a la contención del gasto público en el ámbito educativo. Por su parte, la disposición final primera del Real Decreto-ley 14/2012 atribuye a la totalidad de la norma el carácter de legislación básica y la afirma dictada al amparo de las competencias estatales de los apartados 1, 13, 18 y 30 del art. 149.1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ajuste competencial de las medidas contenidas en los preceptos impugnados, y concretamente respecto al exceso en la fijación de las bases que corresponde establecer al Estado en materias de legislación compartida, nos hemos pronunciado de manera específica en el fundamento jurídico 6, apartados a), b) y c) de la STC 26/2016, de 18 de febrero, al que necesariamente nos tenemos que remitir. Como allí dijimos, a efectos de determinar el concreto título competencial que pueda prestar cobertura a las previsiones recurridas y así valorar si esa cobertura es suficiente de acuerdo con su alcance y contenido, hemos de tener en cuenta que, conforme a nuestra doctrina, cuando sea posible la identificación de más de un título competencial, habrá que estar al título prevalente, que de ordinario será el más específico de los que estén en juego, sin que quepa descartar en algún caso la posible invocación simultánea o indistinta de varios títulos competenciales estatales que confluyan o se solapen en la misma regulación (SSTC 81/2012, de 18 de abril, y 120/2012,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fundamento jurídico 6 a) de la STC 26/2016, de 18 de febrero, hemos manifestado que los arts. 3 y 4 del Real Decreto-ley 14/2012, que establecen en materia de educación no universitaria un horario lectivo mínimo del profesorado, un máximo de compensación de docencia del profesorado con horas complementarias y una limitación al nombramiento de personal interino para cubrir las ausencias del profesorado, han de ser encuadrados competencialmente “en función, no de su finalidad, sino de su concreto contenido material que, en el caso, está, evidentemente relacionado con la educación, con lo que los títulos estatales a considerar son el art. 149.1.30 CE y, complementariamente, el art. 149.1.18 CE, en lo que respecta a la función pública docente, ambos más específicos que el genérico del art. 149.1.13 CE”. El contenido educativo de estas medidas prevalece por tanto a efectos competenciales sobre la índole y finalidad económica de la norma adoptada. E igualmente desplaza la cobertura que pudiera derivar del art. 149.1.1 CE, también invocado por la disposición final primera del Real Decreto-ley, por su carácter genérico respecto a los títulos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estas precisiones, se puede acometer el examen de constitucionalidad de cada uno de los dos preceptos impugnados por el Gobierno asturiano por razón de su ajuste al orden constitucional de reparto de competencias entre el Estado y la Comunidad Autónoma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del Real Decreto-ley 14/2012 establece en sus dos apartados dos umbrales, uno mínimo y otro máximo, que afectan a la regulación de la jornada lectiva del profesorado de las enseñanzas contempladas en la Ley Orgánica de educación en centros públicos y privados sostenidos con fondos públicos. Por un lado, se fija el número mínimo de horas semanales de clase a impartir por el personal docente, que será de 20 horas con carácter general, y de 25 horas para los estadios educativos iniciales (educación infantil y primaria). Por otro, se limita a una hora por periodo lectivo la compensación máxima a reconocer al profesorado con horas complementarias cuando su número de horas de clase impartidas exceda la carga lectiva prevista, y siempre a partir de los mínimos aludidos de 20 y 25 horas semanales, según el nivel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hemos resumido en la STC 54/2016, FJ 2 b), respecto a la legitimidad constitucional de este precepto desde un punto de vista competencial, el legislador estatal puede establecer reglas sobre el mínimo de dedicación lectiva del personal docente para garantizar el derecho a la educación en su dimensión prestacional y en ejercicio de sus funciones de coordinación derivadas de sus competencias básicas en materia de educación. La determinación cuantitativa de las horas lectivas a impartir por el personal docente en las enseñanzas reguladas en la Ley Orgánica de educación constituye una previsión básica que incide en la vertiente prestacional del derecho a la educación que es financiada con fondos públicos, y que es coherente con el carácter único del sistema educativo en todo el territorio nacional. Se trata de un mínimo común denominador normativo en materia de programación docente, que afecta a los centros públicos y privados concertados, y que no resulta ajeno a las competencias estatales ex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asimismo, en segundo lugar, la competencia estatal para dictar esa regulación encuentra también cobertura en el art. 149.1.18 CE respecto a los profesores que tengan la condición de funcionarios públicos, sobre todo teniendo en cuenta que son funcionarios de ámbito estatal en el sentido de que pueden prestar servicio en cualquier parte del sistema educativo (STC 213/2013). La competencia sobre las bases del régimen estatutario de ese personal permite al Estado regular sus derechos y deberes, entre los cuales se encuentra la fijación de la jornada de trabajo que han de cubrir. El establecimiento de un mínimo de horas lectivas y de un máximo de compensación con horas complementarias del exceso de docencia que pueda impartir el profesorado, se justifica en el logro de una homogeneidad fundamental en un aspecto sustancial del régimen funcionarial del colectivo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indicamos en el fundamento jurídico 6 b) de la STC 26/2016, de 18 de febrero, el carácter mínimo de la regla establecida en el cuestionado art. 3 (o de máximo, en el caso de las horas complementarias con que se compensa el posible exceso lectivo), así como el margen de organización y concreción del total de la dedicación del profesor, cuya carga lectiva podría incluso aumentarse, permiten apreciar que el precepto impugnado no cierra a las Comunidades Autónomas toda posibilidad de desarrollo y aplicación de la normativa básica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 3 del Real Decreto-ley 14/2012, tanto en su apartado 1 como 2, no es inconstitucional, y tiene cobertura dentro de las competencias estatales sobre las normas básicas de desarrollo del art. 27 CE y sobre las bases del régimen estatutario de los funcionarios públicos, respecto al profesorado que tiene esta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art. 4 del Real Decreto-ley 14/2012 exige, también en el ámbito de las enseñanzas no universitarias, una duración mínima de diez días de las bajas de los profesores para poder recurrir al nombramiento de profesores interinos para su sustitución. En consecuencia, los centros docentes sostenidos con fondos públicos (centros públicos y concertados) deberán atender con su propia plantilla todo tipo de bajas laborales, permisos, licencias o supuestos análogos de duración inferior a diez días, sin posibilidad de contratación adicional de personal. Hay que indicar que la redacción de este precepto ha cambiado en virtud de la disposición final décima quinta de la Ley 48/2015, de 29 de octubre, de presupuestos generales del Estado para el año 2016. En cualquier caso, esta modificación legal no elimina el objeto de la presente controversia, y nos obliga a pronunciarnos sobre su cobertura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Consejo de Gobierno del Principado de Asturias señala que lleva años regulando la organización de los centros y de las sustituciones del profesorado mediante instrucciones aprobadas por resolución de la Consejería competente en la materia. Sin embargo, está claro que esas disposiciones administrativas no forman parte del canon de constitucionalidad que debe aplicar este Tribunal, de manera que la cuestión decisiva es valorar, si en esa cuestión específica y en uso de sus competencias propias, el Estado puede imponer una duración mínima de las situaciones de ausencia del profesorado a efectos de proceder a su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el fundamento jurídico 6 c) de la STC 26/2016, de 18 de febrero, “A efectos competenciales, el legislador estatal ha querido establecer una norma que tiene por objeto regular el proceso de sustituciones docentes por parte de los centros públicos y privados sostenidos con fondos públicos, regulación que, afectando al funcionamiento de dichos centros, repercute en la contratación de profesorado interino, y, por tanto, en la prestación del servicio público educativo por su relación con la impartición de docencia. La norma, en tanto que relativa a situaciones de vacío temporal en la impartición de docencia, se incardina así en el art. 149.1.30 CE y persigue garantizar una mínima homogeneidad en el proceso de sustitución del profesorado a través del establecimiento de esta regla básica relativa a los medios humanos disponibles, encontrándose entre las medidas que, como antes se ha dicho, puede establecer el legislador estatal como norma básica a efectos de determinar y hacer efectivo el nivel prestacional de la enseñanza financiado con fondos públicos. Es cierto que el Real Decreto-ley 14/2012 reduce en este punto, por consiguiente, las atribuciones que correspondían a la Comunidad Autónoma, pero no las vacía de contenido, puesto que, respetando ese límite, puede seguir regulando las sustituciones de profesores”, dado que el límite temporal establecido de los diez días puede entenderse como un plazo mínimo que no puede ser reducido por las Administraciones educativas, por un lado, y no agota toda la regulación del régimen de sustituciones en caso de bajas del personal docente,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 4 del Real Decreto-ley 14/2012 contiene una medida básica en materia de sustituciones del profesorado en enseñanzas no universitarias, que no es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4529-2012.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4529-2012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absoluto respeto a la opinión expresada por la mayoría del Pleno, formulamos el presente Voto particular por los mismos motivos que nos llevaron a discrepar de la STC 26/2016, de 18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concierne a la desestimación de la impugnación dirigida contra los arts. 3 y 4 del Real Decreto-ley 14/2012, de 20 de abril, de medidas urgentes de racionalización del gasto educativo, que constituyen el objeto de este proceso, las razones de nuestra discrepancia están recogidas en los apartados 1 y 2 del mencionado Voto particular, al que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