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26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enero de 2016 tuvo entrada en el Registro General de este Tribunal el recurso de inconstitucionalidad interpuesto por el Abogado del Estado, en representación del Presidente del Gobierno, contra la Ley Foral 16/2015, de 10 de abril, de reconocimiento y reparación de las víctimas por actos de motivación política provocados por grupos de extrema derecha o funcionarios públicos. El Abogado del Estado invocó el art. 161.2 CE en relación con el 30 de la Ley Orgánica del Tribunal Constitucional (LOTC), a fin de que se acordase la suspensión de la vigencia y aplicación de la Ley Foral 16/2015.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enero de 2016, el Pleno, a propuesta de la Sección Primera, acordó: admitir a trámite el recurso de inconstitucionalidad; dar traslado de la demanda y documentos presentados al Congreso de los Diputados, al Senado, al Gobierno y al Parlamento de Navarra, al objeto de que en el plazo de quince días pudieran personarse en el proceso y formular las alegaciones que estimaren convenientes; tener por invocado por el Presidente del Gobierno el art. 161.2 CE, lo que, a su tenor y de conformidad con el art. 30 LOTC, produce la suspensión de la vigencia y aplicación de la ley impugnada y publicar la incoación del recurso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el Tribunal Constitucional los días 29 de enero y 5 de febrero de 2016, los Presidentes del Senado y del Congreso de los Diputados comunicaron los acuerdos de las Mesas de sus respectivas Cámaras de personarse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16 de febrero de 2016 tuvo entrada en el Registro General de este Tribunal escrito de la representación procesal del Gobierno de Navarra, personándose en el proceso y formulando alegaciones. Mediante otrosí, solicita el levantamiento inmediato de la suspensión, en atención a las alegaciones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alude a la posibilidad de solicitar el levantamiento anticipado de la suspensión, así como a la necesidad de tener en cuenta la presunción de constitucionalidad de las leyes, ponderando los intereses afectados y los perjuicios de imposible o difícil reparación. Aduce al respecto que la Ley Foral impugnada goza de la presunción de constitucionalidad, lo que exige que los daños que se alegan derivados de su vigencia sean muy graves y ciertos, pues, en otro caso, ha de prevalecer el interés general que dimana de la Ley Foral, teniendo en cuenta que el interés que defiende es el de garantizar la protección integral de las víctimas por actos de motivación política provocados por grupos de extrema derecha o funcionarios públicos, cubriendo un vacío que existía en esta materia. Lo anterior determina que la aplicación de la Ley Foral 16/2015 coadyuve a la realización del interés público, sin que resulte afectada ninguna competencia estatal y, menos aún, el bien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Navarra se personó en el proceso mediante escrito registrado el 18 de febrero de 2016, solicitando el levantamiento inmediato de la suspensión, por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Foral 16/2015 ha estado vigente desde su entrada en vigor hasta el 5 de enero de 2016, sin que se haya producido ningún perjuicio ni tampoco se haya acreditado la existencia de tales perjuicios. Por tanto, atendiendo también al carácter excepcional que posee la suspensión en atención a razones de seguridad jurídica y a la presunción de constitucionalidad de la que gozan las leyes, lo procedente, en ausencia de perjuicios acreditados, es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18 de febrero de 2016, el Pleno acordó unir a las actuaciones los escritos presentados por las representaciones procesales del Gobierno y del Parlamento de Navarra y de conformidad con lo solicitado, oír a las partes personadas —Abogado del Estado, Gobierno de Navarra y Parlamento de Navarra— para que, en el plazo de cinco días, expusieran lo que estimaran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1 de marzo de 2016, interesó el mantenimiento de la suspensión con fundamento en las alegaciones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término, a la doctrina del Tribunal Constitucional sobre este tipo de incidentes de suspensión así como al contenido de la norma impugnada y a las razones de su impugnación. En cuanto a los perjuicios derivados del levantamiento de la suspensión señala que tanto el Ministerio del Interior como el de Justicia han elaborado informes, que adjunta a su escrito, en los que se expresan los perjuicios que el eventual levantamiento de la suspensión de la Ley impugnada produciría para el funcionamiento del sistema judicial, las administraciones públicas afectadas y, principalmente, los derechos fundamentales de las personas que se verán directamente afectadas la norma. Del art. 6 de la Ley Foral 16/2015 deduce que esta tiene un plazo de vigencia de cinco años, lo que implicaría “que buena parte de los posibles perjuicios para los derechos fundamentales de las personas afectadas por las investigaciones de la comisión aquí expuestos se producirían probablemente con anterioridad a que se resolviera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perjuicios se califican por el Abogado del Estado como futuros y previsibles, sin que pueda tomarse en consideración el argumento de la vigencia de la norma durante ocho meses desde que entró en vigor, ya que, en ese tiempo, se aplicó el mecanismo del art. 33.2 LOTC, con la consecuencia de que la Ley Foral 16/2015 no estaba desplegando sus efectos. Señala además que la “interconexión de los preceptos que integran la mencionada norma foral hizo que la impugnación se extendiese a la ley en su integridad y justifican también en este momento procesal que se mantenga la suspensión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concreta delimitación de los perjuicios se centra en las funciones de la denominada Comisión de Reconocimiento y Reparación que, a su juicio, invade la reserva jurisdiccional, lo que es susceptible de crear confusión entre los ciudadanos y que, en cuanto se atribuye a la comisión la función de determinar la autoría de delitos, puede determinar la “afectación inmediata e irreparable del derecho al honor y a la propia imagen, a la tutela judicial efectiva y a la presunción de inocencia de las personas declaradas responsables de unos hechos constitutivos de delito por este peculiar órgano; afectación inevitable que se producirá tan pronto entre en funcionamiento la comisión”, pues es presupuesto de la aplicación de los beneficios contemplados en esta Ley que los responsables estuvieran integrados en grupos de extrema derecha o tuvieran la condición de funcionarios públicos. En consecuencia, el Abogado del Estado solicita el mantenimiento de la suspensión “para evitar que llegue a desplegarse este sistema de ‘justicia paralela’, absolutamente falto de garantías, y que genera una evidente distorsión en el sistema judicial de investigación de hechos delictivos. De no mantenerse dicha suspensión, la comisión podría iniciar sus investigaciones paralelas o al margen de la vía judicial, y emitir informes de ‘enjuiciamiento’ de situaciones de relevancia penal, lo que sin duda interferiría en posibles procedimientos judiciales penales y en el sistema de justicia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residencia los perjuicios para la personas investigadas en la vulneración del derecho al honor del art. 18 CE y de la tutela judicial efectiva y de la presunción de inocencia del art. 24 CE. En lo referente al artículo 24 de la Constitución, la citación de las personas ante la comisión se produce en el contexto de la investigación de hechos de naturaleza delictiva lo que posibilita la imputación de los mismos, conforme al art. 264 de la Ley de enjuiciamiento criminal. Es particularmente intenso el efecto que puede causar en el derecho a la presunción de inocencia que puede vulnerarse cuando una comisión, de carácter administrativo, determine algo más que una sombra de duda sobre la participación de personas en hechos delictivos, en ausencia de decisión judicial y sin posibilidad de defensa. Por lo que respecta a la vulneración del art. 18 CE, alega que la Ley Foral prevé la posibilidad de citación de personas en el marco de una investigación administrativa dirigida a determinar la realidad de hechos constitutivos de delito. Incluso si como resultado de su investigación las personas citadas no fueran presentadas como autoras de los hechos causantes de los daños que serán objeto de indemnización, sus identidades aparecerán vinculadas, a lo largo del procedimiento de investigación, a situaciones de hecho constitutivas de delitos muy graves, y por consiguiente, se habrá producido un menoscabo en su derecho al honor. Para el Abogado del Estado “es indudable que la mera declaración de la condición de víctima requiere de la previa imputación de un hecho causante, lo cual implica el enjuiciamiento de responsabilidades penales o administrativas de carácter sancionador, y el señalamiento de determinados grupos o personas como responsables de tales hechos”. De esta forma, la declaración de la autoría de los hechos constitutivos de delito —ilícitos que podrían no ser ya perseguibles penalmente—, imprescindible para obtener la compensación económica, comporta un perjuicio para el afectado de imposible o difícil reparación que puede extenderse en especial a “miembros de las Fuerzas y Cuerpos de Seguridad del Estado, además de funcionarios ya jubilados (policías), retirados (guardias civiles) o fallecidos, e incluso a titulares actuales de órganos que tienen encomendada la misión constitucional de proteger el libre ejercicio de los derechos y libertades y garantizar la seguridad ciudadana (artículo 104.1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alega también que la obligación legal de comparecer ante la comisión produce perjuicios a la Administración del Estado y a las fuerzas y cuerpos de seguridad, así como a los funcionarios dependientes de la Secretaría General de Instituciones Penitenciarias, y su incumplimiento podría fundamentar la pretensión de que los citados habrían incurrido en un delito de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los casos citados se producirían daños irreparables o de difícil reparación de los derechos fundamentales, que en ningún caso se remediarían con una compensación económica. Por ello el Abogado del Estado sostiene que los derechos fundamentales de los ciudadanos que pueden verse afectados por la ley foral controvertida deben prevalecer sobre su inmediata puesta en funcionamiento en ella en tanto se resuelve sobre su constitucionalidad, sin que por ello vaya a producirse un perjuicio irreparable en los beneficiarios del reconocimiento moral de la condición de víctimas y su derecho a percibir una compensación.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conclusión el Abogado del Estado defiende que, frente a tales perjuicios, la suspensión de la aplicación de la Ley Foral 16/2015 no produce perjuicios de la misma entidad a las personas que hipotéticamente hayan sido víctimas de los delitos objeto de su ámbito de aplicación, ya que existen normas tanto estatales como forales destinadas a compensar económicamente a las víctimas de delitos violentos similares a los que constituyen el ámbito de aplicación de esta norma. Finalmente, la aplicación inmediata de la Ley Foral puede dar lugar a que se produzcan pronunciamientos de la Comisión de Reconocimiento y Reparación en los que se reconozca la condición de ‘víctimas’ con derecho a indemnización a determinadas personas o colectivos de personas, reconocimientos que serían nulos de pleno derecho, de declararse la inconstitucionalidad de la norma. Por ello entiende que “incluso desde la perspectiva de las víctimas que la Ley pretende reconocer y proteger, lo más adecuado bien para evitar un uso inconstitucional del ordenamiento jurídico (si se estima el recurso), bien para garantizar su aplicación incuestionable (si finalmente se desestima), es mantener la suspensión de la Ley Foral recurrida en tanto no haya un pronunciamiento del Tribunal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Gobierno de Navarra formuló sus alegaciones mediante escrito registrado el día 15 de marzo de 2016 interesando el levantamiento de la suspensión por las razones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la doctrina constitucional sobre la resolución de este tipo de incidentes de suspensión, que, partiendo de la presunción de constitucionalidad de las leyes, subraya el carácter limitativo y excepcional de la suspensión, correspondiendo al Gobierno acreditar la irreversibilidad de la situación creada por la vigencia de la norma legal impugnada. En tal sentido, el mantenimiento de la suspensión sólo ha de acordarse cuando la eficacia de la ley impugnada produzca perjuicios irreparables o de difícil reparación en los intereses públicos o en los de los ciudadanos afectados por la norma en cuestión, debiendo tratarse de perjuicios ciertos y efectivos y no meramente hipotéticos.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Foral 16/2015, ha estado vigente desde su entrada en vigor, el 16 de abril de 2015 hasta la fecha del recurso, 5 de enero de 2016, sin que se haya probado por la representación del Estado que dicha vigencia haya producido ningún perjuicio. Para la representación procesal del Gobierno de Navarra esto “acredita que de la aplicación de la Ley Foral recurrida no se sigue ningún daño, ni para el interés público ni para tercero”. Concluye, por tanto, que “ello pone de manifiesto prima facie y sin necesidad siquiera de entrar a ponderar los intereses en juego, que de la vigencia de la Ley Foral 16/2015 no se deriva ningún efecto desfavorable, ni para el interés público ni para los terceros, por lo que procede alzar la suspensión decretada”.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el levantamiento de la suspensión es la solución más acorde con el interés general y de terceros —las víctimas—, y por el contrario, el mantenimiento de la suspensión conlleva graves perjuicios para las mismas, perjuicios que, además, resultan irreparables. Indica que, conforme a su artículo 1, el interés público que la norma defiende es la protección de las víctimas, para lo que resulta imprescindible la aplicación de la norma pues únicamente cuando dichas víctimas sean reconocidas como tales, podrán ser beneficiarias de los correspondientes derechos de reconocimiento y protección integral, lo que, a su juicio, es una exigencia de la configuración de España como un Estado social y democrático de Derecho, que propugna como valores superiores de su ordenamiento jurídico la libertad, la justicia, la igualdad (art. 1.1 CE), y en el que adquiere una importancia trascendental la protección de los derechos fundamentales, estando obligados a su tutela todos los poderes públicos, obligación que también se desprendería del derecho de la Unión Europea y del derecho internacional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asimismo que las razones que en este caso concurren para el levantamiento de la suspensión se ven reforzadas por los argumentos esgrimidos en el escrito de interposición del recurso de inconstitucionalidad, que considera faltos de sustento alguno en cuanto que la Ley Foral 16/2015 no tendría naturaleza procesal o jurisdiccional ni se dirige a fijar hechos delictivos, pues, en la medida en que regula un procedimiento administrativo especial, tales cuestiones quedan fuera de su ámbito de aplicación, sin que la labor de la comisión se incardine en la función jurisdiccional. Indica además que, en el hipotético caso de que la comisión actuara ilegalmente y se excediera en sus funciones, los interesados siempre podrían defender sus derechos utilizando los mecanismos que para ello les brinda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de lo que antecede se desprende que el mantenimiento de la suspensión de la Ley Foral 16/2015, produce perjuicios irreparables en los intereses públicos e impide la protección de las víctimas, lo que conlleva una vulneración de sus derechos fundamentales. En tanto que del alzamiento de la suspensión no se derivan perjuicios para la parte recurrente, ni para los terceros, ni para el servicio público. Todo lo cual, unido a que la regla general es el mantenimiento de la vigencia y aplicación de las leyes, dada la presunción de constitucionalidad de que gozan, y a que es la parte que promueve este recurso de inconstitucionalidad la que tiene la carga de justificar las razones que, en su caso, justificarían la suspensión sin que hasta este momento procesal nada haya acreditado a este respecto, debe conducir al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determinar si procede levantar o mantener la suspensión de la vigencia de la Ley Foral 16/2015, de 10 de abril, de reconocimiento y reparación de las víctimas por actos de motivación política provocados por grupos de extrema derecha o funcionarios públicos. Dicha Ley Foral 16/2015 se encuentran suspendida en su aplicación, como consecuencia de la invocación del art. 161.2 CE, al haberse interpuesto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1.1 de la Ley Foral 16/2015 identifica el objetivo de la Ley, que es el de establecer “los medios para que las víctimas de motivación política generadas por la acción violenta de grupos de extrema derecha o por parte de funcionarios públicos sean reconocidas como tales víctimas” y por tanto como beneficiarias de derechos de reparación integral. El ámbito de aplicación de la Ley se extiende, de conformidad con su artículo 2, a reparar el daño grave contra la vida o la integridad de las personas que haya dado lugar al fallecimiento o a la producción de lesiones graves o permanentes en el contexto de violencia de motivación política desde el 1 de enero de 1950. A tal fin, delimita los sujetos a los que podrá aplicarse y define los conceptos de agresiones, atentados o vulneraciones, tortura, malos tratos y tratos inhumanos o degradantes a efectos de la Ley. El articulo 3 crea una comisión de reconocimiento y reparación que estará compuesta por personas independientes, elegidas para un periodo de cinco años por el Pleno del Parlamento de Navarra y que tendrá competencia directa en cuanto a la fijación e investigación de los hechos con base en instrumentos internacionales homologados, determinando, caso de que no existiera una sentencia aclaratoria sobre la autoría de los hechos, “de forma veraz y coherente una interpretación que esclarezca lo sucedido”. Todas las entidades públicas y personas privadas relacionadas con el cumplimiento de los objetivos de la Comisión habrán de prestarle la colaboración que les sea requerida, incluyendo la obligación de comparecencia personal, caso de ser citado para ello. Conforme al artículo 4 las solicitudes de reconocimiento de la condición de víctima se dirigirán al departamento competente de la Administración de la Comunidad Foral y se remitirán a la Comisión para su examen y resolución en el plazo de un año. El apartado 3 del artículo 4 dispone que, una vez investigados los hechos, la Comisión elevará una propuesta de resolución vinculante, aceptando o desestimando la solicitud de reconocimiento de las víctimas al departamento competente, para que por éste se dicte la correspondiente resolución. Las personas que sean declaradas como víctimas tendrán reconocidas, de conformidad con el artículo 5, indemnizaciones económicas por los daños físicos o psicológicos, por los daños materiales en bienes, viviendas habituales o vehículos o en sedes de partidos políticos, organizaciones sociales o medios de comunicación, de conformidad con la Ley Foral 9/2010, de 28 de abril, de ayuda a las víctimas del terrorismo. El artículo 6 dispone que, a la finalización de su mandato, la Comisión elaborará dos informes globales de sus actuaciones, el primero referido al periodo comprendido desde el 2 de enero de 1950 hasta el 28 de diciembre de 1978 y el segundo desde esta última fecha hasta la actualidad, informes que tendrán el contenido mínimo que tal precepto señala y que se presentarán ante el Parlamento de Navarra para su debate y aprobación. Los artículos 7 y 8 establecen que los objetivos y principios de la Ley Foral se tendrán en cuenta en el marco del programa anual de educación para la paz y los derechos humanos, así como que el Gobierno de Navarra pondrá en marcha ciclos, cursos, seminarios y congresos para la información a la sociedad en general y de reflexión en torno a la gravedad e importancia de las violaciones de derechos humanos producidas en el contexto de la violencia de motivación política. Las disposiciones adicionales prevén que durante el primer año desde la entrada en vigor de la Ley Foral el Gobierno de Navarra realizará un acto de homenaje a las víctimas de motivación política producidas por grupos de extrema derecha o funcionarios públicos (primera); que el Gobierno de Navarra dictará las disposiciones necesarias para el desarrollo y aplicación de lo dispuesto en la Ley Foral y, en especial para la adecuación a sus objetivos de las indemnizaciones y ayudas previstas en la Ley Foral 9/2010, de ayuda a las víctimas del terrorismo (segunda); publicará y difundirá entre la ciudadanía los informes elaborados por la Comisión de Reconocimiento y Reparación (tercera) y financiará el funcionamiento de la Comisión de Reconocimiento y Reparación a través de una partida específica anual en los Presupuestos Generales de Navarra, además de cederle un espacio físico y medios materiales (cuarta). La disposición transitoria única prevé la constitución de la Comisión de Reconocimiento y Reparación antes del 31 de diciembre de 2015 y, a la finalización de su mandato y en el plazo de un año, el Gobierno de Navarra en colaboración con el Parlamento de Navarra, realizará un acto de homenaje a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de impugnación se refieren a la vulneración material y directa de la Constitución, fundamentalmente de su art. 117, y sus efectos sobre los derechos fundamentales, y la infracción de la distribución de competencias entre el Estado y la Comunidad Foral por la violación, entre otras, de la competencia exclusiva del Estado en materia de Administración de Justicia (art. 149.1.5 CE), legislación procesal (art. 149.1.6 CE) o procedimiento administrativo común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constitucional reiterada que la resolución de este incidente cautelar requiere ponderar, de un lado, los intereses que se encuentran concernidos, tanto el público y general como los privados, y, de otro, los perjuicios de imposible o difícil reparación que puedan derivarse del mantenimiento de la suspensión. Asimismo, el Tribunal ha sostenido que el mantenimiento de la suspensión requiere que el Gobierno, a quien se debe la iniciativa, no solo invoque la existencia de aquellos perjuicios, sino que es igualmente necesario demostrar o, al menos, razonar consistentemente su procedencia y su imposible o difícil reparación, ya que debe partirse en principio de la existencia de una presunción de constitucionalidad a favor de las normas o actos objeto de conflicto (entre otros muchos, AATC, 147/2012, de 16 de julio, 157/2013, de 11 de julio, FJ 2; y 122/2015, FJ 2). Además, ha establecido que la resolución de este tipo de incidentes ha de efectuarse atendiendo a las situaciones de hecho creadas y al margen de la viabilidad de las pretensiones que se formulen en la demanda (por todos, ATC 41/2016, de 16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Nuestro examen queda estrictamente ceñido a lo que resulta relevante para adoptar la decisión que constituye el único objeto de esta resolución, que “ha de ponderar, exclusivamente, los perjuicios que para los intereses generales o particulares puedan derivarse de una u otra medida y sin que pueda establecerse ninguna conexión entre la referida ponderación y la valoración de la legitimidad constitucional de los preceptos sometidos a debate en este proceso (ATC 226/2015, de 15 de diciembre, FJ 2, con cita del ATC 87/2011, de 8 de junio, FJ 3). Este criterio debe llevarnos a descartar en este momento, por su improcedencia para la resolución de este incidente, la alegación de la Letrada del Gobierno de Navarra que se relaciona con los motivos del recurso de inconstitucionalidad, pues lo que se entiende como falta de fundamento de uno de los motivos de inconstitucionalidad alegados en la demanda no puede tomarse en consideración en este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Expuestas las alegaciones de las partes, antes de resolver el presente incidente cautelar debemos realizar otras dos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del escrito del Abogado del Estado se desprende que ha considerado que los perjuicios que entiende determinantes del mantenimiento de la suspensión se residencian en la actuación de la denominada Comisión de Reconocimiento y Reparación prevista en el art. 3 de la Ley Foral 16/2015. De esta forma no realiza una valoración global de las consecuencias que tendría la efectiva aplicación del conjunto de la Ley Foral impugnada, sino que, implícitamente, se está refiriendo exclusivamente a los preceptos de la Ley Foral 16/2015 que, de una forma u otra, guardan relación con la actividad de la citada Comisión. Lo anterior determina que debemos constatar la ausencia de alegaciones específicas por parte del Abogado del Estado para fundamentar la suspensión de los arts. 1.1; 1.2, apartados b, e y f; 7; 8 y disposición adicional primera, pues los mismos no se refieren ni directa ni indirectamente a la actuación de la Comisión en la que el Abogado del Estado ha centrado los perjuicios que alega, por lo que resulta procedente el levantamiento de la suspensión que pesa sobre estos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hemos de descartar la alegación formulada por los Letrados del Gobierno y del Parlamento de Navarra relativa a que durante la vigencia de la norma desde su entrada en vigor, el 16 de abril de 2015, hasta la fecha de interposición, el 5 de enero de 2016, no se han producido perjuicios, pues tampoco ha quedado acreditado que en ese período haya comenzado a funcionar la Comisión de Reconocimiento y Reparación, extremo en el que el Abogado del Estado centra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tanto, de lo que se trata en este incidente es de dilucidar si los perjuicios que ha alegado el Abogado del Estado tienen la gravedad y la consistencia necesarias como para prevalecer sobre la presunción de constitucionalidad de la Ley Foral impugnada. De tal forma, en este incidente deberemos determinar los intereses que han de prevalecer, por ser menos resistentes al perjuicio o acreedores de una protección preferente, y cuáles deben ceder, por ser su lesión menos onerosa o de menor incidencia su sacrificio en caso de colisión. Para ello debemos tener cuenta, de una parte, la irreparabilidad o dificultad de reparación de las situaciones que pudieran generarse y, de otra, la trascendencia de los intereses subyacentes, generales y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concretos perjuicios que se derivarían, según el Abogado del Estado, del levantamiento de la suspensión han quedado detallados en los antecedentes. Resumidamente alega, con apoyo en informes del Ministerio del Interior y del Ministerio de Justicia, que la aplicación de la Ley Foral 16/2015 podría interferir significativamente en los procedimientos judiciales penales y en el sistema de justicia en general, a lo que añade que la aplicación de la norma representaría un impacto relevante sobre los derechos fundamentales de los sometidos a investigación por la denominada Comisión de Reconocimiento y Reparación prevista en el art. 3 de la Ley Foral 16/2015. La Letrada del Gobierno de Navarra ha señalado que el interés público que la norma defiende, la protección de las víctimas, debe prevalecer sobre los alegados por el Abogado del Estado, extremo en el que coincide con el Letrado del Parlamento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norma objeto del presente incidente guarda relación con determinadas disposiciones estatales, como la Ley 52/2007, de 26 de diciembre, por la que se reconocen y amplían derechos y se establecen medidas en favor de quienes padecieron persecución o violencia durante la guerra civil y la dictadura, y la Ley 29/2011, de 22 de septiembre, de reconocimiento y protección integral a las víctimas del terrorismo, y forales, como la Ley Foral 33/2013, de 26 de noviembre, de reconocimiento y reparación moral de las ciudadanas y ciudadanos navarros asesinados y víctimas de la represión a raíz del golpe militar de 1936, y la Ley Foral 9/2010, de 28 de abril, de ayuda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Foral 16/2015 se diferencia, sin embargo, de las anteriores en que atribuye a la Comisión que se crea, funciones de averiguación y fijación de hechos a los efectos de reconocer la condición de víctima y los efectos asociados a tal situación, extremo en el que el Abogado del Estado ha centrado los perjuicios que entiende determinantes para justificar el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art. 3 de la Ley Foral 16/2015 se erige a la Comisión de Reparación y Reconocimiento como organismo competente para averiguar, investigar y decidir acerca de determinados hechos presuntamente constitutivos de delitos a los efectos de concluir o no la procedencia de declarar la condición de víctima por actos de motivación política provocados por grupos de extrema derecha o funcionarios públicos. A los efectos del presente incidente, dicha atribución permite apreciar que la actividad de dicha Comisión pudiera guardar relación tanto con la calificación de un hecho como eventualmente delictivo, como con la posible fijación del grado de autoría o de participación en tales hechos, en cuanto que la norma se refiere específicamente a acciones violentas de determinadas personas o grupos (la Ley Foral 16/2015 hace referencia expresa a la producción de lesiones graves o permanentes y fallecimientos así como a agresiones, atentados o vulneraciones de los derechos humanos). Eso determina que, sin avanzar el juicio acerca de la cuestión de fondo discutida en el proceso, debamos en este momento mantener la suspensión ya acordada en relación con algunos de los preceptos de la Ley Foral 15/2015. Pese a que la norma afirma lo contrario en su art. 3.1, lo cierto es que la “determinación de forma veraz y coherente de una interpretación que esclarezca lo sucedido” se relaciona implícitamente, en el propio art. 3.1, con la atribución de la autoría de los hechos, pues esa labor de determinación se realizaría para el caso de que no existiera una sentencia aclaratoria sobre dicha autoría. Labor de investigación y acreditación de los hechos que la Comisión ha de realizar en los términos del art. 3, especialmente su apartado 6, que fija la obligación de colaborar con los objetivos de la Comisión, y a partir de la propia solicitud prevista en el art. 4. Todo ello es coherente con el art. 1.2, letras a), c) y d) que considera que, entre los objetivos de la norma, se encuentra que todas las instituciones de la Comunidad Foral de Navarra adopten las medidas precisas para “[E]sclarecer al máximo los hechos y documentar los casos existentes de una forma veraz y coherente, con el propósito de fijar la verdad de lo sucedido”, “[E]vitar, hasta donde sea posible, la sensación de impunidad y frustración penal” e “[I]mpulsar el reconocimiento del daño causado por parte de las personas, organizaciones o instituciones que protagonizaron los hechos violentos”. Asimismo los hechos cuya investigación y fijación se atribuye a la Comisión (según el artículo 2.3 se considerarán agresiones, atentados o vulneraciones graves de los derechos humanos aquellos que hayan tenido como consecuencia el fallecimiento de la persona afectada o la producción de lesiones graves o permanentes) están tipificados como delitos en el Código penal, aprobado por la Ley Orgánica 10/1995, de 23 de noviembre, en concreto en los arts. 147 y siguientes respecto de las lesiones y 138 y siguientes en relación con el homicidio. Tampoco la circunstancia de que la Ley Foral 16/2015 trate de circunscribir los efectos de la declaración de víctima al derecho de beneficiarse de ciertas compensaciones, previstas en la ya mencionada Ley Foral 9/2010, desvinculando tal calificación de las eventuales consecuencias penales, permite conjurar el riesgo de que, en determinados supuestos, se pudiera invadir la función jurisdiccional en los extremos antes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nos llevan a concluir que, en la perspectiva cautelar que ahora debemos adoptar y huyendo de cualquier pronunciamiento de fondo, la Ley Foral 16/2015 podría presentar, en este momento, un posible riesgo de interferencia con el enjuiciamiento penal, lo que aconseja, en esta fase de justicia cautelar, el mantenimiento de la suspensión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propio sucede desde la perspectiva de los derechos fundamentales de las personas afectadas por el funcionamiento de la Comisión que también se ha alegado por el Abogado del Estado. Resulta también procedente la suspensión con el fin de evitar, en una materia como ésta, situaciones de confusión y perjuicios de difícil reparación que podrían eventualmente surgir en relación con las medidas adoptadas o situaciones creadas al amparo de la vigencia recobrada de los preceptos de la Ley Foral 16/2015 relativos a la tan citada Comisión. Perjuicios especialmente acusados en el caso de que se aplicara y en su día mereciera un juicio de inconstitucionalidad y fuera, por tanto, objeto de una declaración de nulidad. Atendiendo a la esfera concreta de intereses en presencia y sin prejuzgar el fondo del asunto, el funcionamiento de la Comisión puede producir la afectación del derecho al honor y a la presunción de inocencia, por cuanto, conforme a su art. 3.6, por un lado, se impone a todas las entidades públicas y personas privadas relacionadas con el cumplimiento de los objetivos de la Comisión la obligación de colaboración con ésta, y, por otro, se trata de una obligación que se refiere a una actividad indagatoria sobre unos hechos que pueden entenderse, en principio, constitutivos de delito. Todo ello sin que la norma incluya garantía alguna relativa al derecho al honor o a la protección de datos de carácter personal de los afectados por el funcionamiento de la Comisión, pues se alude expresamente al suministro de todos los datos que sean requeridos, incluso mediante el recurso a la obligación de comparecencia, lo que determina la inevitabilidad de la producción de dichos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introducen así, en la ponderación que debemos realizar, bienes jurídicos de carácter personal, cuya reparabilidad no es precisamente sencilla, lo cual justifica que este Tribunal deba atender a su tutela evitando su lesión irremediable.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considerado que la imposición, como tal, de penas o sanciones disciplinarias no vulnera el derecho al honor (STC 227/1992, 14 de diciembre, FJ 4) y que el honor no constituye ni puede constituir obstáculo alguno para que, a través de expedientes administrativos o procesos judiciales se pongan en cuestión las conductas sospechosas de haber incurrido en ilicitud (STC 50/1983, de 14 de junio, FJ 3), pues el daño que el honor de quien sigue tal conducta pueda sufrir no se origina en esos procedimientos, sino en su propia actividad y ni la Constitución ni la Ley pueden garantizar al individuo contra el deshonor que nazca de sus propios actos. Sin embargo, en el supuesto que ahora examinamos, el riesgo de la lesión que el derecho fundamental al honor pueda sufrir es el que debe prevalecer, por cuanto sin duda los trabajos de esta Comisión dirigidos a esclarecer los hechos podrían afectar al honor de las personas que comparecieran, sin que exista imputación, judicialmente ratificada, de culpabilidad, ni apertura de procedimiento disciplinario alguno, lo que convertiría el perjuicio sufrido en uno de muy difícil restitución. Lo mismo ocurre, desde otra perspectiva, si se considera que la actividad indagatoria de la Comisión respecto a las personas legalmente obligadas a comparecer en relación a unos hechos materialmente delictivos plantea la expresión de dudas sobre su posible culpabilidad o responsabilidad penal de manera directa o indirecta, lo que no puede entenderse en este momento compatible con la presunción de inocencia que consagra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podría suponer que la citada Comisión asumiera funciones colindantes con las propias de la jurisdicción penal en la investigación de hechos que constituyen delitos penados en el Código Penal, con el riesgo de interferir en el ejercicio de esta función jurisdiccional (art. 117 CE), que solo corresponde a los jueces, así como de afectar de modo irreparable a derechos fundamentales, como los incluidos en los arts. 18 y 24 CE, intereses ambos que deben ser especialmente tutelados. Lo que, a su vez, muestra que el levantamiento de la suspensión podría producir perjuicios graves al interés general y a los sujetos afectados por el funcionamiento de la Comisión prevista en el art. 3 de la Ley Foral 15/2015.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el carácter de las disposiciones impugnadas y los efectos jurídicos de las mismas, aconsejan como más conveniente para los intereses generales una vez ponderados todos los elementos en presencia, mantener la suspensión acordada en su día hasta tanto se resuelva de manera definitiva el problema planteado, pues la inmediata eficacia de algunos de los preceptos inicialmente suspendidos supondría unas consecuencias materiales, que dada su especial trascendencia para la administración de justicia y los derechos fundamentales de los afectados por el funcionamiento de la citada comisión, no deben producirse en una situación de interinidad. Por tanto, desde el punto de vista del juicio de proporcionalidad inherente a la ponderación sobre la procedencia del mantenimiento de una medida de suspensión acordada al amparo del art. 161.2 CE, ante la existencia de perjuicios irreparables e irreversibles para los intereses públicos y particulares no se puede calificar de excesivo o desproporcionado mantener la suspensión en los términos que posteriormente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si en virtud de lo dispuesto en esta Ley Foral, se acordase el pago de indemnizaciones a las declaradas víctimas con derecho a ello, podría producirse, como también ha señalado el Abogado del Estado, un perjuicio si la norma fuera declarada inconstitucional en cuanto que se habría creado una expectativa de reconocimiento y cobro de indemnizaciones para tales personas, sustentada en la aplicación de una ley posteriormente declarada inconstitucional y, por tanto,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posible afectación a los intereses generales vinculados al funcionamiento de la Justicia así como la irreparabilidad de los perjuicios vinculados a derechos fundamentales, aconsejan, como menos lesivo para el conjunto de los intereses que deben ser valorados, el mantenimiento de la suspensión de la Ley Foral 16/2015, al menos en sus aspectos que, directa o indirectamente, se relacionan con el funcionamiento y atribuciones de dicha Comisión. Es lo que sucede con los arts. 1.2, apartados a, c y d; 2; 3; 4; 5; 6 y disposiciones adicionales segunda, tercera y cuarta y disposición transitoria única.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arts. 1.2, apartados a), c) y d); 2; 3; 4; 5; 6; disposiciones adicionales segunda tercera y cuarta y disposición transitoria única de la Ley Foral 16/2015, de 10 de abril, de reconocimiento y reparación de las víctimas por actos de motivación política provocados por grupos de extrema derecha o funcionarios públicos.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 los arts. 1.1; 1.2, apartados b), e) y f); 7, 8 y disposición adicional primera de la Ley Foral 16/2015, de 10 de abril, de reconocimiento y reparación de las víctimas por actos de motivación política provocados por grupos de extrema derecha o funcionarios públicos.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