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12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noviembre de 2015 entró en el Registro General de este Tribunal un escrito de la Sección Segunda de la Sala de lo Contencioso-Administrativo del Tribunal Superior de Justicia de Galicia, al que se acompaña, junto al testimonio del recurso ordinario 4395-2011, el Auto de 3 de noviembre de 2015, en el que se acuerda plantear cuestión de inconstitucionalidad respecto del art. 96 de la Ley del Parlamento de Galicia 9/2002, de 30 de diciembre, de ordenación urbanística y protección del medio rural de Galicia, por posible vulneración de lo dispuesto en los arts. 9.2 y 105 a) CE, así como de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plan general de ordenación municipal de Ourense aprobado por Orden de 29 de abril de 2003 de la Consellería de Política Territorial, Obras Públicas y Vivienda fue anulado, en firme, por STS de 9 de marzo de 2011. En consecuencia, resultaba vigente la ordenación del plan general de ordenación de Ourense de 1986. El Decreto 187/2011, de 29 de septiembre, de la Consellería de Medio Ambiente, Territorio e Infraestructuras, acordó, mediante el mecanismo especial del art. 96 de la Ley 9/2002, suspender parcialmente la vigencia del plan general de ordenación de Ourense de 1986, así como aprobar una ordenación urbanística provisional hasta la entrada en vigor del nuevo planeamiento, mediante la cual reestablecía la ordenación de 2003 anulada.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Don A.V.F, impugna dicho Decreto 187/2011 pretendiendo principalmente su anulación íntegra porque, según alega, lo aprobó el Presidente de la Xunta de Galicia después de la deliberación del Consello de la Xunta, en lugar de aprobarlo el Consello de la Xunta a propuesta del Conselleiro competente. Insta subsidiariamente la anulación del Decreto 187/2011 por haber incluido en la suspensión del plan general de ordenación municipal de Ourense 1986 y ordenación urbanística provisional el área de reparto AR-39-E.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posterioridad al inicio de este recurso ordinario 4395-2011 y después incluso de que se hubieran formulado los escritos de conclusiones, la STS de 5 de febrero de 2014 casó la STSJ de Galicia de 20 de enero de 2011, que había decidido un asunto muy similar al que ahora se planteaba. Dice la Sentencia del Tribunal Supremo, en su fundamento jurídico segundo in fine, que “el que una Ley, en este caso la Ley autonómica gallega 9/2002, de 30 de diciembre ,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artículos 9.2 y 105 a) CE, 3.5 y 86 de la Ley 30/1992, de 26 de noviembre, y 24.1 c) de la Ley 50/1997,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STS de 5 de febrero de 2014 fue aportada por la parte actora a los recursos ordinarios 4522-2011 y 4523-2011, que también se dirigían contra el Decreto 187/2011 y que han dado lugar a las cuestiones de inconstitucionalidad 6539-2015 y 6576-2015.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Conclusa la tramitación del proceso a quo, el órgano judicial dictó providencia de 17 de septiembre de 2015, en la que afirma que “procede someter a la consideración de las partes y del Ministerio Fiscal, por un plazo común de 10 días, la posible concurrencia de motivo susceptible de fundar el planteamiento de cuestión de inconstitucionalidad respecto del art. 96 de la Ley 9/2002. El presente recurso contencioso administrativo se dirige contra el Decreto 184/2011 (sic), de 29 de septiembre, de la Consellería de Medio Ambiente, Territorio e Infraestructuras, que acordó suspender parcialmente la vigencia del plan general de ordenación municipal de Ourense de 1986, así como aprobar una ordenación urbanística provisional hasta la entrada en vigor del nuevo planeamiento. Se plantea, como motivo impugnatorio del citado Decreto, la falta de información pública en el procedimiento de elaboración y aprobación de la ordenación provisional, alegación que en principio conecta con el criterio plasmado en la sentencia de la sección quinta de la Sala de los Contencioso-Administrativo del Tribunal Supremo, de cinco de febrero de 2014, estimatoria del recurso de casación interpuesto contra la sentencia de esta Sala de 20 de enero de 2011. Ahora bien, para que tal motivo pudiera prosperar habría de ser inaplicado el citado artículo de la Ley 9/2002, ya que en dicho precepto el legislador autonómico optó por omitir la exigencia de información pública en el procedimiento de aprobación de la normativa provisional, omisión que según la referida sentencia del Tribunal Supremo incurre en la infracción de los arts. 9.2 y 105 a) CE y si al mismo tiempo se considera que el mencionado art. 96 se dictó en el ejercicio de la competencia exclusiva de la Comunidad Autónoma en materia de urbanismo, no parece que el tema debatido pueda resolverse acudiendo a la cláusula de prevalencia del derecho estatal conforme al art. 149.3 CE. Así, como quiera que la prosperabilidad de la alegación de que se trata, con los correspondientes efectos anulatorios, depende de la no aplicación del citado precepto de la Ley 9/2002 en lo que respecta a la omisión del trámite asumida por la misma, cabría plantear la inconstitucionalidad de dicho art. 96 de la Ley 9/2002, por considerarlo contrario a los referidos preceptos constitucionales y a los arts. 149.1.1, 13, 18 y 23 CE en relación con el art. 11.1 del texto refundido de la Ley de suelo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Fiscal, en escrito de 21 de septiembre de 2015, informa que procede el planteamiento de la cuestión porque el art. 96 de la Ley 9/2002 omite la exigencia de información pública en el proceso de aprobación de la normativa provisional, omisión que a tenor de la indicada STS 5.2.2014 incurre en infracción de los arts. 9.2 y 105 a) CE, además de entrar en contradicción con el art. 11.1 del texto refundido de la Ley de suelo, sin que quepa acudir a la cláusula de prevalencia del derecho estatal sobre el autonómico ya que el art. 96 de la Ley 9/2002 fue dictado en ejercicio de la competencia exclusiva de la Comunidad Autónoma de Galicia en materia de urbanismo.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del codemandado Concello de Ourense, en escrito de 29 de septiembre de 2015, insta el no planteamiento de la cuestión. A su juicio, la oposición entre el art. 11.1 del texto refundido de la Ley de suelo (que impone la información pública previa a la aprobación de cualquier instrumento urbanístico) y el 96 de la Ley 9/2002 (que impone previamente la sola audiencia del Ayuntamiento afectado) no es efectiva e insalvable por vía interpretativa. Afirma que el art. 11.1 del texto refundido de la Ley de suelo halla amparo en la competencia del Estado para dictar normas de procedimiento administrativo común (art. 149.1.18 CE), entre las que se cuentan aquellas garantías procedimentales que hayan de respetarse para la formulación de las disposiciones administrativas que afecten a los ciudadanos. Pero añade que “tal garantía básica de información no resulta necesario reconocerla en los supuestos en que se trata de una ordenación provisional aprobada por la Comunidad Autónoma ante la suspensión del planeamiento municipal por razones de interés general. La suspensión y la correspondiente ordenación provisional, con una vocación de vigencia muy limitada, debe configurarse indudablemente como una medida cautelar, en los términos fijados por la STC 36/1994 para la suspensión del otorgamiento de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Xunta de Galicia (demandada), en escrito de 30 de septiembre de 2015, afirma que “non se pode reputar como contrario ao bloque de constitucionalidade que o artigo 96 LOUGA no dispoña, para o que estamos a tratar (suspensión do planeamento e ordenación provisional), do trámite de información pública, tendo en conta os perfiles dos instrumentos de que se tratan:actuacions excepcionais, audiencia do Concello previa a suspensión, necesidad de implementar con celeridade una nova ordenación, carácter provisional e transitorio desa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 la entidad codemandada Desarrollos comerciales de ocio e inmobiliarios de Ourense, en escrito de 5 de octubre de 2015, sostiene que el art. 96 de la Ley 9/2002 no regula un instrumento de ordenación urbanística, pues su vocación no es ordenar el término municipal sino evitar los efectos perniciosos del planeamiento vigente mientras se elabora el nuevo. Es en la elaboración de dicho nuevo planeamiento cuando la de la Ley 9/2002 garantiza la participación mediante el trámite de información pública. Por estos motivos la ausencia de información pública prevista en el art. 96 de la Ley 9/2002 para los acuerdos de suspensión del planeamiento vigente y de ordenación provisional no vulneran los arts. 9.2 y 105 a) CE, ni contradicen el art. 11.1 del texto refundido de la Ley de suelo, que está previsto para un supuesto distinto, para los verdaderos procesos de ordenación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3 de noviembre de 2015 la Sección Segunda de la Sala de lo Contencioso-Administrativo del Tribunal Superior de Justicia de Galicia, acordó plantear cuestión de inconstitucionalidad respecto del art. 96 de la Ley del Parlamento de Galicia 9/2002, de 30 de diciembre, de ordenación urbanística y protección del medio rural de Galicia, por posible vulneración de lo dispuesto en los arts. 9.2 y 105 a) CE, así como de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Su apartado “Fundamentos de Derecho” dice: “Único. Tal y como se apuntaba en la referida providencia, el presente recurso contencioso administrativo se dirige contra el Decreto 187/2011, de 29 de septiembre, de la Consellería de Medio Ambiente, Territorio e Infraestructuras, que acordó suspender parcialmente la vigencia del plan general de ordenación municipal Ourense 1986, así como aprobar una ordenación urbanística provisional hasta la entrada en vigor del nuevo planeamiento. Se plantea, como motivo impugnatorio del citado Decreto, la falta de información pública en el procedimiento de elaboración y aprobación de la ordenación provisional, alegación que en principio conecta con el criterio plasmado en la sentencia de la sección Quinta de la Sala de los Contencioso-Administrativo del Tribunal Supremo, de cinco de febrero de 2014, estimatoria del recurso de casación interpuesto contra la sentencia de esta Sala de 20 de enero de 2011. Ahora bien, para que tal motivo pudiera prosperar habría de ser inaplicado el citado artículo de la Ley 9/2002, ya que en dicho precepto el legislador autonómico optó por omitir la exigencia de información pública en el procedimiento de aprobación de la normativa provisional, omisión que según la referida sentencia del Tribunal Supremo incurre en la infracción de los arts. 9.2 y 105 a) CE y si al mismo tiempo se considera que el mencionado art. 96 se dictó en el ejercicio de la competencia exclusiva de la Comunidad Autónoma en materia de urbanismo, no parece que el tema debatido pueda resolverse acudiendo a la cláusula de prevalencia del derecho estatal conforme al art. 149.3 CE. Así, como quiera que la prosperabilidad de la alegación de que se trata, con los correspondientes efectos anulatorios, depende de la no aplicación del citado precepto de la Ley 9/2002 en lo que respecta a la omisión del trámite asumida por la misma, cabe plantear la inconstitucionalidad de dicho art. 96 de la Ley 9/2002, por considerarlo contrario a los referidos preceptos constitucionales y a los arts.149.1.1, 13, 18 y 23 CE en relación con el art. 11.1 del texto refundido de la Ley de suelo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febrero de 2016 la Sección Cuarta de este Tribunal acordó, a los efectos que determina el art. 37.1 de la Ley Orgánica del Tribunal Constitucional (LOTC), oír al Fiscal General del Estado para que en el plazo de diez días alegase acerca de la admisibilidad de la presente cuestión de inconstitucionalidad, por si faltasen requisitos de procedibilidad o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en escrito registrado el 18 de marzo de 2016, razona que no es adecuado el juicio de relevancia formulado por la Sala porque “no se ha planteado un extremo que a simple vista parece fundamental y que, de haber sido contemplado, podría haber provocado que esa Sala ni siquiera hubiera llegado a plantear la presente cuestión”. En concreto, la Sala “no se plantea adecuadamente si no podría garantizarse en todo caso la efectividad de ese trámite de información pública que en el auto planteamiento se defiende mediante la aplicación de las previsiones establecidas en otros preceptos, como el art. 86 de la Ley 30/1992, 26 de noviembre, Régimen Jurídico de las Administraciones Públicas y del Procedimiento Administrativo Común, y en el art. 11.1 del Real Decreto Legislativo 2/2008, 20 de junio, por el que se aprueba el texto refundido [de] la Ley de suelo, o, incluso, en el art. 85 de la Ley 9/2002, que previene expresamente el trámite de información pública en el procedimiento ordinario de aprobación de un plan general.” … Concluye el Fiscal afirmando que “tales omisiones han de conducir en este momento a considerar que la Sala no ha contemplado el problema en su integridad, sino parcialmente, lo que ha de determinar a su vez que se entienda indebidamente formulado el juicio de relevancia, con la consecuencia necesaria de que la cuestión de inconstitucionalidad deba ser inadmitida conforme a lo establecido en el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igualmente que la duda de constitucionalidad debe reputarse notoriamente infundada en el sentido que tiene esta expresión en el ATC 165/2001, FJ 2, tal y como se ha declarado “en el Auto recaído en la cuestión de inconstitucionalidad número 6576-2015 con fecha 3 de febrero de 2016, FJ 3”, según el cual en el art. 96 de la Ley 9/2002 “ iv) … se disciplinan dos figuras. De un lado, la suspensión de la ordenación urbanística cuando ésta se pretende cambiar y, de otro, una ordenación urbanística provisional en tanto que la nueva ordenación se aprueba y entra en vigor; v) la primera de ellas, esto es, la suspensión de la ordenación vigente, no persigue ordenar el término municipal sino evitar los efectos perniciosos del planeamiento vigente mientras se elabora el nuevo, por lo que tendría la naturaleza de medida; vi) que la segunda de ellas, esto es, la ordenación urbanística provisional sí es una verdadera disposición normativa, pues establece una reglamentación urbanística de determinadas áreas territoriales, por lo que no se puede negar su conexión con el proceso de cambio de ordenación urbanística, pero tampoco su eficacia normativa durante todo ese periodo intermedio, que incluso no tiene límite temporal en la redacción del art. 96 de la Ley 9/2002; vii) que el art. 96 de la Ley 9/2002 regula, en sus tres apartados, el procedimiento del acuerdo de suspensión, pero no el de la ordenación provisional, por lo que pudiera parecer que no regula un procedimiento especial de elaboración de esta disposición normativa, de donde se deriva que, como resalta la referida sentencia del Tribunal Supremo de 5 de febrero de 2014, en sede de legalidad ordinaria, ‘el que una Ley, en este caso la Ley autonómica gallega 9/2002, de 30 de diciembre,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arts. 9.2 y 105 a) CE, 3.5 y 86 de la Ley 30/1992, de 26 de noviembre, y 24.1 c) de la Ley 50/1997, del Gobierno’; viii) que, conforme a este planteamiento, no hay contradicción efectiva e insalvable por vía interpretativa entre el art. 96 de la Ley 9/2002 y el art. 11.1 del texto refundido de la Ley de suelo, lo que determina que la presente cuestión deba considerarse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respecto del art. 96 de la Ley del Parlamento de Galicia 9/2002, de 30 de diciembre, de ordenación urbanística y protección del medio rural de Galicia. Del modo consignado en los antecedentes, la Sala afirma que la no previsión de un trámite de información pública determina que el art. 96 de la Ley 9/2002 vulnere lo dispuesto en los arts. 9.2 y 105 a) CE, así como que, por ser incompatible con el art. 11 del texto refundido de la Ley de suelo (“todos los instrumentos de ordenación territorial y de ordenación y ejecución urbanísticas deben ser sometidos al trámite de información pública”), desconozca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sostiene que la Sala no ha formulado adecuadamente el juicio de relevancia porque “no se ha planteado un extremo que a simple vista parece fundamental y que, de haber sido contemplado, podría haber provocado que esa Sala ni siquiera hubiera llegado a plantear la presente cuestión”. Además, en virtud de las razones detalladas en los antecedentes, entiende que la cuestión es notoriamente infundada, como ya se ha declarado en el ATC 23/2016, de 3 de febrero. Por todo ello, insta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los requisitos que la doctrina constitucional viene exigiendo para la procedibilidad de un proceso constitucional de esta clase está el de que la carga de alegar suficientemente la inconstitucionalidad del precepto legal incumbe al órgano judicial que eleva la cuestión. El Tribunal ha dicho reiteradamente 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y 60/2013, de 13 de marzo, FJ 2)”. (STC 110/2015, de 28 de mayo, FJ 11). Ha dicho también, en la misma línea, que “el deber de concretar los preceptos constitucionales que han resultado infringidos a juicio del órgano judicial promotor, y que le impone el art. 35.2 LOTC, no supone tan sólo que el Auto en que se plantee la cuestión contenga la cita de tales preceptos, sino que es preciso también que el órgano judicial exteriorice el razonamiento que le ha llevado a cuestionar la constitucionalidad de la norma” (ATC 255/2013, de 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3 de noviembre de 2015, que ha quedado transcrito íntegramente en sus fundamentos de derecho, es sustancialmente idéntico al Auto del mismo órgano judicial y de la misma fecha por el que se elevó una cuestión de inconstitucionalidad relativa también al art. 96 de la Ley 9/2002, la cual ha sido inadmitida mediante ATC 23/2016, de 3 de febrero, FJ 2, porque, al no hacer un pormenorizado análisis de las graves cuestiones que se suscitan, el órgano judicial no ha levantado la carga de colaborar con la justicia constitucional que se le exige cuando insta la depuración del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Auto, como también sucedía en el proceso constitucional inadmitido por el ATC 23/2016, se limita a citar los preceptos constitucionales que se consideran infringidos por el precepto legal cuestionado, sin exteriorizar de ningún modo el razonamiento que le lleva a esa conclusión. En estas circunstancias queda claro que el órgano judicial no ha colaborado con la justicia del Tribunal mediante un pormenorizado análisis de las graves cuestiones que se suscitan, lo que resulta obligado cuando se trata de instar la depuración del ordenamiento jurídico y, por ello, justificaría la inadmisión de esta cuestión de inconstitucionalidad por falta de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Auto se limita a afirmar que “el legislador autonómico optó por omitir la exigencia de información pública en el procedimiento de aprobación de la normativa provisional, omisión que según la referida sentencia del Tribunal Supremo incurre en la infracción de los arts. 9.2 y 105 a) CE”. El Auto no realiza, ni siquiera de modo esquemático o aproximativo, ningún análisis del contenido de los arts. 9.2 y 105 a) CE y mucho menos contrasta ese contenido con la regulación autonómica cuestionada. Se limita a decir que tal contradicción ha sido declarada por la Sentencia de la Sala de lo Contencioso-Administrativo del Tribunal Supremo de 5 de febrero de 2014. Es importante destacar que la duda de constitucionalidad que da lugar a que el Tribunal Constitucional se pronuncie en este cauce procesal ha de ser necesariamente del órgano judicial, explicitada por él y no por remisión a lo que digan las partes u otros órganos judiciales (ATC 95/2004, de 23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por lo que hace a la otra duda de constitucionalidad, y en este sentido se expresan las alegaciones de la Fiscal General del Estado, omite la consideración de elementos fundamentales que inciden en su duda de constitucionalidad. Se limita a decir que “como quiera que la prosperabilidad de la alegación de que se trata, con los correspondientes efectos anulatorios, depende de la no aplicación del citado precepto de la Ley 9/2002 en lo que respecta a la omisión del trámite asumida por la misma, cabe plantear la inconstitucionalidad de dicho art. 96 de la Ley 9/2002, por considerarlo contrario a los referidos preceptos constitucionales y a los arts. 149.1.1, 13, 18 y 23 CE en relación con el art. 11.1 del texto refundido de la Ley de suelo estatal”. Como se ve, no desarrolla para nada cuál es el contenido y alcance de estos preceptos constitucionales, ni por tanto en qué medida el art. 11.1 del texto refundido de la Ley de suelo encuentra cobertura en ellos. Y, aun más importante, se limita a afirmar que el art. 96 de la Ley 9/2002 es contrario al art. 11.1 del texto refundido de la Ley de suelo, sin profundizar en por qué, lo que es especialmente grave a la luz de las alegaciones formuladas por las partes al evacuar el trámite de audiencia ex art. 35.2 LOTC, que razonan sobre si existe contradicción efectiva e insalvable por vía interpretativa entre dichos preceptos legales, resultando esta cuestión realmente controvertida. A pesar de esta rica argumentación vertida en dichos escritos de alegaciones, el órgano judicial se limita en el Auto de planteamiento a reiterar literalmente el contenido de la providencia por la que abrió el trámite de audiencia, sin desarrollar ningún esfuerzo argumental para levantar la carga de fundar la inconstitucionalidad que sostiene.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Dadas las circunstancias descritas, este Tribunal aprecia que el Auto de planteamiento no hace “un pormenorizado análisis de las graves cuestiones que se suscitan”, por lo que el órgano judicial no ha levantado la carga de colaborar con la justicia del Tribunal que se le exige cuando insta la depuración del ordenamiento jurídico, déficit que determina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Fiscal General del Estado, en los términos reseñados en los antecedentes, también alega que la duda de constitucionalidad que formula la Sala es notoriamente infundada en los términos que la doctrina constitucional atribuye a este concepto (por todos, ATC 43/2014, de 12 de febrero, FJ 3). Este aspecto de la duda de constitucionalidad ya ha sido resuelto en el Auto 23/2016, de 3 de febrero, FJ 3, en los términos que a continuación se reiteran en lo que resulta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señala que el art. 96 de la Ley 9/2002 contradice el art. 11.1 del texto refundido de la Ley de suelo, por lo que vulnera los números 1, 13, 18 y 23 del art. 149.1 CE. Examinar esta cuestión requiere partir de que el art. 11.1 del texto refundido de la Ley de suelo, al prever que “todos los instrumentos de ordenación territorial y de ordenación y ejecución urbanísticas deben ser sometidos al trámite de información pública”, es una norma que encuentra amparo en una o varias de las competencias estatales invocadas por el órgano judicial (SSTC 141/2014 y 227/1988).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Asentada esta premisa, procede examinar si hay contradicción efectiva e insalvable por vía interpretativa entre el art. 96 de la Ley 9/2002 y el art. 11.1 del texto refundido de la Ley de suelo. Lo primero que interesa a este efecto es determinar el art. 96 de la Ley 9/2002 regula una medida cautelar o una disposición normativa. Solo en este segundo caso podría haber contradicción. De su lectura se desprende que en él se disciplinan dos figuras. De un lado, la suspensión de la ordenación urbanística cuando ésta se pretende cambiar y, de otro, una ordenación urbanística provisional en tanto que la nueva ordenación se aprueba y entra en vigor. La primera de ellas —la suspensión de la ordenación vigente— no persigue ordenar el término municipal sino evitar los efectos perniciosos del planeamiento vigente mientras se elabora el nuevo, por lo que tendría la naturaleza de medida cautelar. Por el contrario, y en este sentido se manifiesta la citada Sentencia de la Sala de lo Contencioso-Administrativo del Tribunal Supremo de 5 de febrero de 2014, la ordenación urbanística provisional sí es una verdadera disposición normativa, pues establece una reglamentación urbanística de determinadas áreas territoriales. No se puede negar su conexión con el proceso de cambio de ordenación urbanística, pero tampoco su eficacia normativa durante todo ese periodo intermedio, que incluso no tiene límite temporal en la redacción del art. 96 de la Ley 9/2002, prolongándose en la práctica durante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con esta distinción, se aprecia que el art. 96 de la Ley 9/2002, en sus tres apartados, regula el procedimiento del acuerdo de suspensión, pero no el de la ordenación provisional, respecto de la que se limita a decir que “con el acuerdo de suspensión ….. se aprobará la ordenación provisional, que se publicará en el ‘Diario Oficial de Galicia’ y estará vigente con carácter transitorio hasta la entrada en vigor del nuevo planeamiento”. Silencia, por tanto, toda previsión sobre su procedimiento. Por ello, pareciera que el art. 96 de la Ley 9/2002 no regula un procedimiento especial de elaboración de esta disposición normativa, de donde se deriva que, como resalta la referida Sentencia de 5 de febrero de 2014, “el que una Ley, en este caso la Ley autonómica gallega 9/2002, de 30 de diciembre ,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arts 9.2 y 105 a) CE, 3.5 y 86 de la Ley 30/1992, de 26 de noviembre, y 24.1 c) de la Ley 50/1997,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conforme a este planteamiento, queda claro que no hay contradicción efectiva e insalvable por vía interpretativa entre el art. 96 de la Ley 9/2002 y el art. 11.1 del texto refundido de la Ley de suelo, lo que determina que la presente cuestión deba considerarse notoriamente infundada, según ha configurado este concepto la doctrina constitucional (ATC 121/2015, de 7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Llegados a la conclusión de que el art. 96 de la Ley 9/2002 no impide que, en aplicación del art. 11.1 del texto refundido de la Ley de suelo, se confiera a los afectados por la ordenación provisional, durante la elaboración de ésta, un trámite de información pública, este precepto no resulta en absoluto contrario a los arts. 9.2 y 105 a) CE, por lo que esta segunda duda de constitucionalidad debe seguir la misma suerte que la anterior.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6714-2015, planteada por la Sección Segunda de la Sala de lo Contencioso-Administrativo del Tribunal Superior de Justicia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