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23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2218-2013, interpuesto por el Gobierno vasco contra los arts. 2, 8, 10, 27 y 28, así como contra la disposición final tercera, todos ellos del Real Decreto-ley 20/2012, de 13 de julio, de medidas para garantizar la estabilidad presupuestaria y de fomento de la competitividad. Ha comparecido el Abogado del Estado, en representación del Gobierno de la Nación.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un escrito presentado el día 12 de abril de 2013 en el Registro General de este Tribunal, el Procurador de los Tribunales, don Felipe Segundo Juanas Blanco, actuando en nombre y representación del Consejo de Gobierno del País Vasco, asistido por el Letrado don Javier Otaola Bajeneta, interpuso un recurso de inconstitucionalidad (registrado con el núm. 2218-2013) contra los arts. 2 (paga extraordinaria del mes de diciembre de 2012 del personal del sector público), 8 (modificación de los artículos 48 y 50 de la Ley 7/2007, de 12 de abril, de estatuto básico del empleado público y medidas sobre días adicionales), 10 (reducción de créditos y permisos sindicales), 27 (modificación de la Ley 1/2004, de 21 de diciembre, de horarios comerciales) y 28 (modificación de la Ley 7/1996, de 15 de enero, de ordenación del comercio minorista), así como contra la disposición final tercera (adaptación de los calendarios comerciales de las Comunidades Autónomas), todos ellos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escrito de demanda, tras excluir el art. 156.1 de la Constitución como un título competencial que habilite al Estado a dictar la norma impugnada y concretar, por tanto, los arts. 149.1.13 y 149.1.18, ambos de la Constitución, como únicos títulos competenciales, se precisa como objetivo principal del Real Decreto-ley 20/2012, de acuerdo con su exposición de motivos, el de atender a la estabilidad presupuestaria, es decir, a la consolidación fiscal y al impulso de reformas estructurales con el fin de alcanzar los niveles de déficit público exigidos por la Unión Europea, de acuerdo con los instrumentos que le confiere la Ley Orgánica 2/2012, de 27 de abril, de estabilidad presupuestaria y sostenibilidad financiera (informativos, preventivos y coercitivos). Eso sí, aunque esos instrumentos le otorgan la posibilidad de adoptar las medidas necesarias para ordenar la política presupuestaria y garantizar los equilibrios exigibles, no le habilitan a hacerlo de forma unilateral mediante la adopción de medidas de cumplimiento forzoso, sin intervención previa de la comisión mixta, sobre todo cuando la propia Ley Orgánica 2/2012 salvaguarda para las Comunidades Autónomas un ámbito para su propia corresponsabilidad y para el ejercicio de sus propias opciones en orden a la garantía de los objetivos comunes, otorgando un suficiente margen de libertad de decisión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vasco, el Real Decreto-ley 20/2012 carece de legitimidad constitucional al adoptar una serie de medidas coercitivas sin la intervención previa de la comisión mixta del concierto económico (Ley 12/2002), bien en el proceso de elaboración de la norma, como plasmación de los principios de coordinación y colaboración, bien a posteriori, con una previsión expresa que hiciera un llamamiento a los mecanismos previstos en el concierto. Siendo aplicables a la Comunidad Autónoma del País Vasco las normas estatales sobre estabilidad presupuestaria, su aplicación no sólo exige incluir en la norma “una referencia que salvaguarde las particularidades que derivan del Concierto Económico”, sino que impone la necesaria intervención de la comisión mixta del concierto a los efectos de acordar los compromisos de coordinación y colaboración en la materia, aunque hasta la fecha dicha colaboración se haya limitado al acuerdo del objetivo de estabilidad presupuestaria, a la adopción, en su caso, de medidas de saneamiento, así como al establecimiento de un flujo de información al respecto. En suma, la norma impugnada vulnera, a su juicio, los principios de coordinación y colaboración establecidos tanto en la Ley Orgánica 2/2012 como en la Ley 12/2002.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analizar la Resolución 187/2013 del Tribunal Constitucional de Portugal, relativa a la supresión de la paga de vacaciones a los empleados públicos, entra el Gobierno recurrente a concretar los motivos por los que considera que es inconstitucional el art. 2 del Real Decreto-ley 20/2012 (que suprime la paga extraordinaria del mes de diciembre de 2012 al personal del sector público) A este respecto, precisa que este precepto establece una reducción de aproximadamente la mitad de las retribuciones salariales de los empleados públicos del mes de diciembre de 2012, que no cumple con el presupuesto constitucional del art. 86.1 CE al no existir la necesaria entre la pretendida situación de urgencia y extraordinaria necesidad a la que se dirige y la modificación del sueldo de los funcionarios (concretado 15 días antes por la Ley de presupuestos para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aun la medida controvertida se dicta por el Estado al amparo de los arts. 149.1.13, 149.1.18 y 156.1 de la Constitución, lo cierto es que el título prevalente es el art. 149.1.18 CE que le atribuye la competencia para dictar las bases del régimen jurídico de las Administraciones públicas, dentro del cual al Estado le corresponde la determinación del sueldo, trienios pagas extraordinarias, y a las administraciones competentes, el complemento específico. Ahora bien, también es cierto que el art. 149.1.13 CE le habilita para adoptar medidas económicas generales de carácter presupuestario dirigidas a contener la expansión relativa de uno de los componentes esenciales del gasto público (STC 63/1986, FJ 11), lo que permite afirmar que la medida de reducción salarial de los empleados del sector público para el año 2012 prevista en el apartado 1 de ese art. 2 encontraría amparo competencial en el título de ese art. 149.1.13 CE, por tratarse de una norma coyuntural, de formulación y alcance general, que tiene un contenido mínimamente económico y una incidencia directa en el gasto de 2012, y cuya finalidad es dar cumplimiento a los compromisos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decirse lo mismo, sin embargo, a juicio del Gobierno vasco, de los mecanismos concretos y el procedimiento de aplicación previsto en el apartado 2 del art. 2 para hacer efectiva la reducción de las retribuciones, pues se regula, en términos precisos, el modo de ejecutar la reducción por las Comunidades Autónomas y el resto de administraciones, empresas y entes afectados, imponiendo a las Comunidades Autónomas un tipo de actuación delimitada y restringida (la reducción de retribuciones debe realizarse en la paga extraordinaria de diciembre en toda su integridad), sin margen de actuación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siguientes preceptos impugnados son los arts. 8 (modificación de los artículos 48 y 50 de la Ley 7/2007, de 12 de abril, de estatuto básico del empleado público y medidas sobre días adicionales, concretamente, en lo referido a los “permisos de los funcionarios públicos” y a las “vacaciones de los funcionarios públicos”, respectivamente) y 10 (referente a la “reducción de créditos y permisos sindicales”), por considerar que esta regulación no encuentra justificación en el título competencial del art. 149.1.13 CE, al tratarse de una medida relativa al alcance y duración mínima de las jornadas de los empleados públicos que no tiene una incidencia directa y significativa en el ámbito de la economía general, tanto más cuando su contenido no es inherentemente económico ni afecta a aspectos retributivos. La eventualidad de un potencial ahorro como consecuencia del incremento de las horas de trabajo no es justificación suficiente para encajarla como una medida directa a efectos de la dirección política o presupuestaria, ni de la consecución de los objetivos de estabilidad presupuestaria que avalarían la invocación de los títulos previstos en los arts. 149.1.13 CE y 156.2, ambos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considera inconstitucionales el Gobierno vasco los arts. 27 (“Modificación de la Ley 1/2004, de 21 de diciembre, de horarios comerciales”) y 28 (“Modificación de la Ley 7/1996, de 15 de enero, de ordenación del comercio minorista”), así como la disposición final tercera (“Adaptación de los calendarios comerciales de las Comunidades Autónomas”), todos ellos del Real Decreto-ley 20/2012, de 13 de julio. En primer lugar, a juicio del Gobierno vasco, no se ha proporcionado en el debate parlamentario de convalidación información ni datos objetivos que justifiquen la extraordinaria y urgente necesidad para efectuar las modificaciones que aborda, en los términos señalados en la STC 31/2011, que declaró la inexistencia del presupuesto habilitante para regular mediante el instrumento de urgencia (el Real Decreto-ley 6/2000) los horarios comerciales. Tampoco en el preámbulo del propio Real Decreto-ley 20/2012 ni en el propio debate de convalidación se ha justificado la adecuación de las medidas propuestas para dar respuesta a la situación de urgencia existente, ni los perjuicios que ocasionaría la adopción de las medidas cuestionadas por el procedimiento parlamentario ordinario, lo que, a su juicio, vulnera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27 del Real Decreto-ley 20/2012 (modificación de la Ley 1/2004, de 21 de diciembre, de horarios comerciales) se inserta dentro de la materia de comercio interior (SSTC 225/1993, FJ 2; 164/2006, FJ 5; y 88/2010, FJ 2), la cual, según el art. 10.27 del Estatuto de Autonomía del País Vasco, es una competencia exclusiva de la Comunidad Autónoma, salvo en lo relativo a la política general de precios, a la libre circulación de bienes y a la defensa de la competencia. Ahora bien, siendo cierto que el Estado a través del título competencial del art. 149.1.13 CE puede incidir en la libertad de fijación de horarios comerciales [STC 284/1993, FJ 4 B)] cuando persiga un objetivo de política económica general, no puede hacerlo con tal grado de desarrollo que deje vacías de contenido las correlativas competencias autonómicas, pues cada Comunidad Autónoma, dentro de su ámbito territorial, debe poder ejercer las competencias de desarrollo normativo y/o ejecución [STC 284/1993, FJ 4 C)]. Hecha esta precisión, resulta para el Gobierno vasco que el art. 3.1 de la Ley 1/2004, de 21 de diciembre, establecía un horario global dentro del cual los comercios podían desarrollar su actividad de 72 horas los días laborales, habiendo sido validada esta medida por la STC 26/2012, de 1 de marzo, que la consideró como una medida formal y materialmente básica. Sin embargo, el art. 27.1 (que modifica el art. 3.1 de la Ley 1/2004, de 21 de diciembre, de horarios comerciales) y el art. 4 (que modifica la disposición adicional primera de la Ley 1/2004) del Real Decreto-ley 20/2012, elevan el horario de 72 a 90 horas, en una clara extralimitación del título competencial previsto en el art. 149.1.13 CE que vacía la competencia en materia de comercio interior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 27.2 (que modifica el art. 4 de la Ley 1/2004), al determinar el número mínimo de domingos y días festivos que los comercios pueden permanecer abiertos al público (en principio, dieciséis, pudiendo las Comunidades Autónomas, de un lado, incrementar o reducir dicho número aunque nunca por debajo de diez días de apertura, y, de otro, determinar los días de apertura, otorgando además libertad a cada comerciante para fijar el horario de los domingos y festivos en los que ejerza su actividad), se está extralimitando de las competencias que el art. 149.1.13 CE atribuye al Estado. Aunque el art. 4 de la Ley 1/2004 fue también validado por la misma STC 26/2012 (FJ 8), las modificaciones operadas por el Real Decreto-ley 20/2012 anulan el margen de decisión de la Comunidad Autónoma, cuya intervención queda ahora más limitada, pues no permite el desarrollo normativo por su parte, actuando como meras ejecutoras de la normativa básica, lo que viola la competencia que le corresponde en exclusiva en materia de comercio interior (art. 10.27 del Estatuto). Este debe llevar, a juicio del Gobierno vasco, a la declaración de inconstitucionalidad tanto del citado art. 27.2 como, por su conexión con este, de la disposición final tercera del mismo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el art. 27.4 (que modifica la disposición adicional primera de la Ley 1/2004) y 5 (que modifica la disposición adicional segunda de la Ley 1/2004) serían inconstitucionales por contener disposiciones de derecho supletorio contrarias al art. 149.3 CE. En este sentido, el art. 27.4 (régimen de libertad de horarios) prevé que de no producirse normativa autonómica se otorga libertad absoluta a los comerciantes para fijar las horas de apertura de sus establecimientos. Por su parte, el art. 27.5 confiere a las Comunidades Autónomas unas facultades limitadas (la determinación de los 16 domingos y festivos de apertura, ampliables o reducibles hasta un mínimo de diez) que, de no hacerse efectivas, autorizan a los comerciantes para fijar los domingos y festivos de apertura de sus establecimientos. Pues bien, el Estado no puede en materias donde ostenta competencias compartidas invocar la cláusula de supletoriedad para producir normas meramente supletorias vulnerando el orden constitucional de competencias (STC 118/1996, FJ 6). El presupuesto de aplicación de la supletoriedad no es la ausencia de regulación, sino la presencia de una laguna detectada, y resulta que en esta materia no es posible que el aplicador detecte una laguna porque no existe, como lo demuestra el Decreto 33/2005, de 22 de febrero, de horarios comerciales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28 del Real Decreto-ley 20/2012 modifica la Ley 7/1996, de 15 de enero, de ordenación del comercio minorista, y se dicta al amparo del título competencial previsto en el art. 149.1.13 CE. Concretamente, modifica los arts. 18 (concepto de promoción de ventas), 20 (constancia de reducción de precios), 25 (temporada de rebajas), 26 (calidad de los productos rebajados), 27 (concepto de las ventas en promoción), 28 (concepto de venta de saldos) y 31 (duración y reiteración de ventas en liquidación). A juicio del Gobierno vasco se ha producido una alteración del título competencial que no solo es contrario al principio de seguridad jurídica (art. 9.3 CE), al justificar ahora el Estado su regulación en el art. 149.1.13 CE en lugar de hacerlo como venía sucediendo con anterioridad a la modificación en el titulo previsto en el art. 149.1.6 CE., sino que no deja espacio alguno al legislador autonómico para el ejercicio de sus competencias en una materia en la que concurren los títulos competenciales del Estado sobre Derecho mercantil de la competencia (art. 149.1.6 CE) y de la Comunidad Autónoma sobre comercio interior (art. 10.27 del Estatuto de Autonomía) y sobre defensa del consumidor y del usuario (art. 10.28 del Estatuto). Con este cambio de título competencial se ha pasado de uno (el art. 149.1.6 CE) que, aun siendo exclusivo del Estado, permitía, la intervención de las Comunidades Autónomas con competencias en materia de comercio interior, a otro (el art. 149.1.13 CE), también exclusivo del Estado, pero que debe desplegar sus efectos en la combinación bases-desarrollo legislativo, ocupando todo el espacio normativo e impidiendo el ejercicio por parte de la Comunidad Autónoma de sus competencias exclusivas en materia de comercio interior (art. 10.27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del Pleno de este Tribunal Constitucional con fecha de 16 de abril de 2013 se acordó requerir al Procurador don Felipe Segundo Juanas Blanco para que aportase tanto el acuerdo del Consejo de Gobierno por el que se decidió interponer el presente recurso de inconstitucionalidad contra el Real Decreto-ley 20/2012, como el poder notarial acreditativo de la representación que decía ostentar del Gobierno vasco, lo que cumplimentó por escrito registrado en este Tribunal el día 24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21 de mayo de 2013 el Pleno de este Tribunal acordó admitir a trámite el recurso de inconstitucionalidad, dando traslado de la demanda y documentos presentados, conforme establece el art. 34 de la Ley Orgánica del Tribunal Constitucional (LOTC), al Congreso de los Diputados y al Senado, por conducto de sus Presidentes, y al Gobierno por conducto del Ministro de Justicia, al objeto de que en el improrrogable plazo de quince días pudieran personarse en el proceso y formular las alegaciones que estimasen convenientes. Al tiempo, se acordó publicar la incoación del recurso de inconstitucionalidad en el “Boletín Oficial del Estado” (lo que se llevó a efecto en el “BOE” núm. 132, de 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5 de junio de 2013, el Abogado del Estado solicitó su personación en nombre del Gobierno de la Nación y una ampliación del plazo de presentación de alegaciones, accediéndose a esta petición mediante providencia del Pleno de este Tribunal de fecha 7 de junio de 2013, que amplió en ocho días el plazo inicialmente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en este Tribunal el día 6 de junio de 2013, comunicó a este Tribunal el acuerdo de la Mesa de la Cámara de personación en el procedimiento y de ofrecimiento de colaboración a efectos del art. 88.1 LOTC. Y por escrito registrado el día 7 de junio siguiente, el Presidente del Congreso comunicó el acuerdo de la Mesa de la Cámara en el mismo sentido, esto es, de personación en el procedimiento y de ofrecimiento de colaboración a efectos del art. 88.1 LOTC, remitiéndose a la Dirección General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 de julio de 2013 el Abogado del Estado, en la representación que ostenta, presentó su escrito de alegaciones solicitando la desestimación del recurso en su integridad. Arranca en sus alegaciones analizando la concurrencia del presupuesto habilitante en el Real Decreto-ley 20/2012 según ha sido interpretado por la doctrina constitucional (SSTC 329/2005, FJ 5; 332/2005, FFJJ 5 y ss.; 68/2007, FJ 6; 31/2011, FJ 3; 137/2011, FJ 4, y 1/2012,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Abogado del Estado, si la “extraordinaria y urgente necesidad” ha de ser explicitada y razonada, debiendo existir una conexión entre la situación de urgencia definida y la medida concreta adoptada, y el decreto-ley puede atender a coyunturas económicas problemáticas (SSTC 6/1983, 11/1983, 29/1986, 23/1993, 182/1997 y 137/2003), el Real Decreto-ley 20/2012 supera claramente el test de constitucionalidad, porque los órganos políticos han cumplido con la exigencia de exteriorizar las razones de urgencia que legitiman la utilización de esta figura normativa. En efecto, tal y como refleja el preámbulo y la intervención del Ministro de Hacienda en el debate de convalidación, la norma se adopta en el marco de una crisis económica sin precedentes que exige fuertes ajustes presupuestarios y que supone la adopción de una estrategia político económica sobre dos ejes: la consolidación fiscal y el impulso de nuevas reformas estructurales. En suma, la senda de la consolidación fiscal pactada con los órganos de la Unión Europea obligaba a España a una fuerte reducción del déficit público, en un contexto recesivo, lo que le conducía a adoptar necesariamente importantes medidas de reducción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que la norma impugnada ignora los procesos de instrumentación que regulan tanto la Ley Orgánica 2/2012, de 27 de abril, de estabilidad presupuestaria y sostenibilidad financiera, como la Ley del concierto económico, lo cierto es que, para el Abogado del Estado, la aplicación de los preceptos del Real Decreto-ley 20/2012 opera en un plano distinto a la Ley de estabilidad pues se trata de una norma excepcional que actúa para atender una coyuntura económica comprometida con medidas que sólo encuentran sentido si son adoptadas simultáneamente por todas las Administraciones públicas y con la finalidad de minorar el déficit público, que no supone su suplantación, por mucho que con todas las medidas adoptadas se persiguiese el control del déficit público. Ciertamente, no supone la inaplicación de la Ley Orgánica 2/2012 porque el superávit del País Vasco en el tercer trimestre de 2012 hizo que no se tuvieran que aplicar a esta Comunidad Autónoma ninguno de los mecanismos preventivos y correctivos legalmente previstos, ni que tuviera que exigírsele la adopción de otras medidas de recorte de gastos o de incremento de los ingresos. Pero tampoco supone la inaplicación de la Ley del concierto porque esta norma no impide la aplicación a la Comunidad Autónoma del País Vasco de las limitaciones de gasto establecidas por el Estado (así se ha reconocido expresamente respecto de Navarra en las SSTC 148/2006, 195/2006 y 297/2006).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relación a la pretendida inconstitucionalidad de los arts. 2, 8 y 10 del Real Decreto-ley 20/2012, precisa el Abogado del Estado, en primer lugar, que la exposición de motivos, tras definir la situación excepcional a la que responde (racionalizar y reducir el gasto de personal de las Administraciones públicas, en un situación de crisis económica con efectos sobre la economía, el mercado del trabajo y las finanzas, con la necesidad urgente de acometer reformas estructurales en nuestro sistema de empleo público que contribuya a reforzar tanto la garantía de cumplimiento de los compromisos adquiridos por España en materia de gasto público y déficit como la mejora de la eficiencia, productividad y competitividad de nuestra economía), pasa a concretar las razones por las que se adoptan las medidas impugnadas. De acuerdo con la exposición de motivos de la norma “el proceso de consolidación fiscal y de sostenibilidad de las cuentas públicas exige de las Administraciones Públicas continuar adaptando una serie de medidas extraordinarias y cuya adopción debe ser urgente, dirigidas a racionalizar y reducir el gasto de personal de las Administraciones Públicas y a incrementar la eficiencia de su gestión”, debiéndose “adoptar medidas que ahorren gastos de personal e incrementen la calidad y productividad del empleo público”. Subraya el Abogado del Estado que se trata de medidas que se deben adoptar de manera conjunta para ofrecer un cambio estructural y coherente que permita, contemplado en su totalidad, la satisfacción de los mencionados objetivos de austeridad y eficiencia en las Administraciones públicas. Para ello, “se reducen los días de libre disposición. Además, se suprimen los días adicionales por antigüedad tanto en el caso de las vacaciones como en el de los días por asuntos particulares y se suspenden los pactos y acuerdos que contradigan estas disposiciones. Se homogeniza, asimismo, el régimen de permisos para todas las Administraciones Públicas. Con la misma finalidad de racionalizar el gasto de personal, se limita el número de días de asuntos particulares y de días adicionales a los de libre disposición que puedan haber establecido las Administraciones Públicas y se adoptan medidas con la misma finalidad en relación con el personal laboral, así como respecto de las vacaciones. Igualmente, en materia de tiempo retribuido para realizar funciones sindicales y de representación, nombramiento de delegados sindicales, dispensas de asistencia al trabajo y demás derechos sindicales, se limitan los actualmente existentes a los estrictamente previstos por la normativa laboral, favoreciendo el incremento de los tiempos de trabajo destinados directamente al servicio público”. Y la conexión de sentido se extrae del debate de convalidación del Real Decreto-ley, donde el Ministro de Hacienda afirmó que “de una crisis como esta salimos trabajando más, todos, todos tenemos que trabajar más… Tenemos que pedir también esfuerzos, compromisos a los que hoy tienen trabajo, como ocurre con la Función pública”. No cabe duda, pues, a juicio del Abogado del Estado, de la relación de causalidad entre las circunstancias de urgencia apreciadas y las concretas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Abogado del Estado a analizar el carácter básico de los arts. 2, 8 y 10, del Real Decreto-ley 20/2012, para lo cual, tras recordar la doctrina del Tribunal Constitucional referida a la extensión del título competencial previsto en el art. 149.1.18 CE, respecto del régimen estatutario de los funcionarios públicos, la doctrina del Tribunal Constitucional referida al título competencial previsto en el art. 149.1.13 CE, en relación con la reducción de gasto público en materia de personal, así como la doctrina del Tribunal Constitucional sobre la obligación de todas las Comunidades Autónomas de concurrir al cumplimiento del principio de estabilidad presupuestaria, sostiene la competencia estatal para fijar el régimen común de derechos de los empleados públicos para todo el territorio nacional, pues tanto las medidas de contención de los gastos de personal como las relativas a los días de vacaciones y de permiso les corresponde fijarlas al Estado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el Abogado del Estado que, aun cuando la supresión de la paga extraordinaria (art. 2) constituye una medida que debe ser adoptada simultáneamente para todo el sector público, no siendo posible que su ejecución quede a la disposición de las Comunidades Autónomas, entidades locales y demás entes del sector público, sin embargo, deja un ámbito de concreción por parte de las Comunidades Autónomas que acomodarán la deducción retributiva a lo largo de las nóminas devengadas desde su entrada en vigor. En segundo lugar, entiende que el legislador básico puede establecer, para todas las Administraciones públicas, un límite máximo en el número de días que los empleados públicos pueden disponer de vacaciones o de permisos por asuntos particulares (art. 8), pudiendo las Comunidades Autónomas fijar límites máximos aún más estrictos, que contribuyan a incrementar su productividad interna y a reducir sus déficits. Asimismo, las Comunidades Autónomas pueden optar por fijar la forma en que se disfruten las vacaciones (por días sueltos o estableciendo un mínimo de días consecutivos), la posibilidad de unir los días de vacaciones a los de los distintos permisos, la de disfrutar permisos y vacaciones de un año en el mes de enero del siguiente, etc. Y, en tercer lugar, opina que el hecho de que la reducción de créditos y permisos sindicales en el ámbito de las Administraciones públicas, entidades, universidades, fundaciones y sociedades dependientes de las mismas (art. 10), se ajuste a lo que determine el estatuto de los trabajadores, la Ley de libertad sindical y la Ley del estatuto básico del empleado público, configura una medida que se integra dentro de un conjunto de ellas dirigidas a la reducción del déficit público, mejorando la eficiencia de las Administraciones públicas y racionalizando el gasto de personal, para favorecer el incremento de los tiempos de trabajo destinados al servicio público, con un ahorro anual estimado de 62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del segundo bloque de preceptos impugnados, esto es, los arts. 27 y 28, y la disposición final tercera, todos ellos del Real Decreto-ley 20/2012, para el Abogado del Estado, de acuerdo con la exposición de motivos de la norma, se recogen “un conjunto de medidas urgentes de carácter liberalizador en el ámbito de la distribución comercial y de fomento de la actividad en el sector exterior… La ampliación de la libertad de horarios tendrá efectos positivos sobre la productividad y la eficiencia en la distribución comercial minorista y los precios y proporcionará a las empresas una nueva variable que permitirá incrementar la competencia efectiva entre los comercios. Asimismo, se incrementan las posibilidades de compra del consumidor y, en consecuencia, sus oportunidades de conciliación de la vida familiar y laboral… Además se introducen medidas urgentes en relación con las promociones de ventas, mediante una modificación del Título II de la Ley 7/1996, de 15 de enero, de ordenación del comercio minorista. Las medidas propuestas son de carácter general, para todo tipo de actividades de promoción de ventas, es decir, rebajas, saldos, liquidaciones o cualquier otra oferta promocional destinada al incremento de las ventas. Con ello se pretende liberalizar el ejercicio de la actividad comercial, dando la posibilidad de realizar a un mismo tiempo y en un mismo establecimiento comercial cualquier tipo de actividad de promoción de ventas, de tal forma que las rebajas puedan convivir con los saldos u otras ofertas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conexión de las medidas adoptadas en los arts. 27 y 28 con la situación de extraordinaria y urgente necesidad alegada no sólo se desprende también del Preámbulo, sino que fue mencionada en el debate de convalidación y aparece extensamente justificada en la memoria del análisis del impacto normativo del Real Decreto-ley 20/2012. En particular, señala el Abogado del Estado, en una situación de crisis como la padecida que ha llevado a cifras de paro hasta ahora desconocidas, en la que España ha entrado en una segunda recesión en poco tiempo debida a un hundimiento del consumo interno y, por tanto, de uno de los componentes de la demanda agregada, es clara la urgencia de implementar medidas que esperan producir “un incremento del PIB de un 1,63 por 100 para el conjunto de la economía nacional, (aprox. 17.187 millones de euros)” y “337.581 nuevos puestos de trabajo en el total de la economía”. Se podrá decir que son simples previsiones, pero todas lo son en materia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pasa el Abogado del Estado a analizar el carácter materialmente básico del art. 27 del Real Decreto-ley 20/2012. En este sentido, según la doctrina del Tribunal referida al régimen de horarios comerciales [SSTC 225/1993, de 8 de julio, FJ 4; 264/1993, de 22 de julio, FJ 3 c); 284/1993, de 30 de septiembre, FJ 4; 88/2010, de 15 de noviembre, FJ 5; 140/2011, de 14 de septiembre, FFJJ 2 a 4, y 26/2012, de 1 de marzo, FFJJ 6 a 8], cuando la normativa estatal básica desregule, por liberalizar, un sector (como supone con el establecimiento de un régimen de libertad de horarios comerciales), resulta lógico que no permita normativa autonómica de desarrollo, salvo que ésta se limitase a reproducir la liberalización ya efectuada desde la norma básica. Además, una norma básica que afecte sólo a una submateria de un título competencial autonómico más amplio, nunca puede producir un vaciamiento, por sí sola, de la competencia, dado que ésta siempre tendría un ámbito material más extenso sobre el que podría seguir desplegándose, y que no quedaría afectado por el ejercicio por el Estado de la competencia sobre la normativa básica. Más concretamente, respecto de la regulación de la libertad de apertura de establecimientos comerciales en unos términos que excluyen la intervención normativa autonómica, según la STC 140/2011, FJ 4, se trata de una previsión que puede ser calificada como norma básica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una vez hecha la precisión anterior, señala el Abogado del Estado ya con relación al art. 27 del Real Decreto-ley 20/2011 (que da nueva redacción a los arts. 4 y 5 de la Ley 1/2004, de 21 de diciembre, de horarios comerciales), que el precepto impugnado únicamente pretende establecer un régimen mínimo de libertad de horarios, dentro del cual el legislador autonómico podrá optar por grados superiores de liberalización. Para la determinación de los domingos y festivos de apertura, el legislador básico se limita a concretar los criterios mínimos dentro de los cuales las Comunidades Autónomas deberán decidir los días concretos de apertura, otorgando un amplio margen de concreción. Por su parte, la novedad introducida en el art. 5 de la Ley 1/2004, consiste en precisar los criterios mínimos que deben seguir las Comunidades Autónomas para determinar las zonas de gran afluencia turística. Son susceptibles de ser ampliados por las Comunidades Autónomas, y permiten un grado de apreciación autonómico para su adaptación a las circunstancias de cada región. En suma, no puede imputarse vaciamiento competencial a una normativa desreguladora, que sólo incide parcialmente en un subsector de un título competencial autonómico más amplio. Pero es que, además, las bases impugnadas no son ni mucho menos agotadoras, permitiendo que, dentro de ellas, las Comunidades Autónomas puedan optar por establecer grados superiores de libertad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28 del Real Decreto-ley 20/2012 ha modificado los arts. 18.4, 20, 25, 26.1, 27, 28 y 31 de la Ley 7/1996, con la finalidad de desregular el régimen de ventas promocionales. Para el Abogado del Estado las medidas de desregulación contenidas en el precepto impugnado tienen amparo en el art. 149.1.13 CE, por razones similares a las expuestas con relación al art. 27 del Real Decreto-ley 20/2012, en el contexto de las circunstancias económicas por las que atraviesa España y sin que las medidas adoptadas eliminen la capacidad de regulación de las Comunidades Autónomas, si bien es cierto que sitúan como protagonista de las decisiones al propio comerciante.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para el Abogado del Estado, el hecho de que el art. 28 del Real Decreto-ley 20/2012 haya añadido a la redacción anterior del art. 27 de la Ley 7/1996, de 15 de enero, de ordenación del comercio minorista, un inciso sobre las ventas en promoción, y la circunstancia de que el art. 28 del Real Decreto-ley 20/2011 haya suprimido el art. 28.3 de la misma Ley 7/1996 relativo a las ventas de saldo, no supone sino medidas extraordinarias y urgentes que forman parte de un conjunto, pensadas para afrontar una situación económica adversa que justifican la utilización del título competencial previsto en el art. 149.1.13 CE. Además, hay que tener en cuenta que según el art. 51.1 CE, todos los poderes públicos tienen la obligación de garantizar la defensa de los consumidores y usuarios, y, como ha señalado el Tribunal Constitucional (SSTC 71/1982 y 88/1986), “en un Estado descentralizado como el nuestro, la garantía de la protección a los consumidores no puede estar concentrada en una sola instancia, ya sea central o autonómica. En este sentido, el derecho del consumidor, entendido como conjunto de reglas jurídicas, difícilmente puede encontrarse codificado en un conjunto normativo emanado de una sola de estas instancias, siendo más bien la resultante de la suma de las actuaciones normativas, enderezadas a este objetivo, de los distintos poderes públicos que integran el Estado, con base a su respectivo acervo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21 de junio de 2016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Comenzaremos por delimitar el objeto de impugnación y sobre esta materia recurre el Gobierno vasco en el presente proceso constitucional los arts. 2, 8, 10, 27 y 28, así como la disposición final tercera, todos ellos del Real Decreto-ley 20/2012, de 13 de julio, de medidas para garantizar la estabilidad presupuestaria y de fomento de la competitividad. Antes de entrar a dar respuesta a las diferentes vulneraciones denunciadas debemos concretar la incidencia que sobre el objeto del presente proceso constitucional han podido tener determinadas circunstancias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del Real Decreto-ley 20/2012 (“Paga extraordinaria del mes de diciembre de 2012 del personal del sector público”) redujo las retribuciones del personal del sector público en las cuantías que correspondía percibir en el mes de diciembre de 2012 como consecuencia de la supresión tanto de la paga extraordinaria como de la paga adicional de complemento específico o pagas adicionales equivalentes de dicho mes. El alcance de la medida que contiene este precepto se ha visto luego afectada, en primer lugar, por la disposición adicional duodécima de la Ley 36/2014, de 26 de diciembre, de presupuestos generales del Estado para 2015, que bajo el epígrafe “Recuperación de la paga extraordinaria y adicional del mes de diciembre de 2012” estableció, en su apartado 1, que cada Administración pública, en su ámbito, podía aprobar el abono de cantidades en concepto de recuperación de los importes efectivamente dejados de percibir como consecuencia de la supresión de la paga extraordinaria de diciembre de 2012, así como de la paga adicional de complemento específico o pagas adicionales equivalentes, por aplicación del Real Decreto-ley 20/2012, siendo esas cantidades equivalentes a la parte proporcional correspondiente a los primeros 44 días de la paga extraordinaria suprimida. Pero es que, posteriormente, se ha visto también afectada por la previsión del art. 1 del Real Decreto-ley 10/2015, de 11 de septiembre, por el que se conceden créditos extraordinarios y suplementos de crédito en el presupuesto del Estado y se adoptan otras medidas en materia de empleo público y estímulo a la economía, que bajo el título de “Recuperación de la paga extraordinaria y adicional del mes de diciembre de 2012 del personal del sector público” previó, en su apartado 1, que cada Administración pública, en su ámbito, abonaría dentro del ejercicio 2015, y por una sola vez, una retribución de carácter extraordinario cuyo importe será equivalente a 48 días o al 26,23 por ciento de los importes dejados de percibir como consecuencia de la supresión de la paga extraordinaria, así como de la paga adicional de complemento específico o pagas adicionales equivalentes correspondientes al mes de diciembre de 2012 por aplicación del Real Decreto-ley 20/2012. En fin, la disposición adicional duodécima de la Ley 48/2015, de 29 de octubre, de presupuestos generales del Estado para el año 2016, prevé en su apartado 1 que “cada Administración Pública, en su ámbito, podrá aprobar dentro del ejercicio 2016, y por una sola vez, una retribución de carácter extraordinario cuyo importe será el equivalente a las cantidades aún no recuperadas de los importes efectivamente dejados de percibir como consecuencia de la supresión de la paga extraordinaria, así como de la paga adicional de complemento específico o pagas adicionales equivalentes, correspondientes al mes de diciembre de 2012, por aplicación del Real Decreto-ley 20/2012,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8 del Real Decreto-ley 20/2012 modificó los arts. 48 y 50 de la Ley 7/2007, de 12 de abril, de estatuto básico del empleado público y medidas sobre días adicionales. La letra k) del art. 48, que preveía originariamente, por asuntos particulares, seis días al año, luego reducidos a tres días por el Real Decreto-ley 20/2012, fue modificada por la Ley Orgánica 9/2013, de 20 de diciembre, de control de la deuda comercial en el sector público, que amplió a cuatro el citado número de días (apartado primero de la disposición adicional cuarta). Posteriormente, la Ley 15/2014, de 16 de septiembre, de racionalización del sector público y otras medidas de reforma administrativa, aumentó hasta cinco el número de días por asuntos particulares (art. 28.3). A continuación, el Real Decreto-ley 10/2015, de 11 de septiembre, por el que se conceden créditos extraordinarios y suplementos de crédito en el presupuesto del Estado y se adoptan otras medidas en materia de empleo público y de estímulo a la economía, fijó el número de días por asuntos particulares nuevamente en seis (art. 2). Finalmente, aunque el Real Decreto Legislativo 5/2015, de 30 de octubre por el que se aprueba el texto refundido de la Ley del estatuto básico del empleado público, ha derogado aquella Ley 7/2007 (apartado 1 de la disposición derogatoria única), mantiene en seis el número de días por asuntos particulares [art. 48 k)].</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art. 27 del Real Decreto-ley 20/2012 modificó los arts. 3.1 (horario global), 4 (domingos y festivos), 5 (establecimientos con régimen especial de horarios), así como las disposiciones adicionales primera (régimen de libertad de horarios) y segunda (libertad de elección de domingos y festivos), de la Ley 1/2004, de 21 de diciembre, de horarios comerciales. Pues bien, primero, por los apartados 1 y 2 del art. 7 del Real Decreto-ley 8/2014, de 4 de julio, de aprobación de medidas urgentes para el crecimiento, la competitividad y la eficiencia, y, después, por los apartados 1 y 2 del art. 7 de la Ley 18/2014, de 15 de octubre, también de aprobación de medidas urgentes para el crecimiento, la competitividad y la eficiencia, se modificaron los apartados 4 y 5 del art. 5 de aquella Ley 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art. 28 del Real Decreto-ley 20/2012 introdujo, aparte de otros contenidos, un nuevo apartado tercero en el art. 20 (constancia de la reducción de precios) de la Ley 7/1996, de 15 de enero, de ordenación del comercio minorista, que ha sido posteriormente suprimido por la Ley 3/2014, de 27 de marzo (concretamente, por el apartado 3 de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Salvo lo que se dirá respecto de esta última en el fundamento jurídico 6 a), ninguna de las alteraciones que han sufrido los preceptos que fueron objeto de modificación por el Real Decreto-ley 20/2012, ha afectado al objeto del presente proceso constitucional, por dos razones. De un lado, porque como viene señalando nuestra doctrina cuando lo denunciado en un proceso constitucional es el eventual uso indebido de la legislación de urgencia por el Gobierno, las modificaciones operadas en la norma impugnada no hacen decaer el objeto del proceso, pues subsiste el interés constitucional de velar por el recto ejercicio de la potestad de dictar decretos-leyes dentro del marco constitucional, decidiendo la validez o invalidez de las normas impugnadas sin atender a su vigencia o derogación en el momento en que se pronuncia el fallo (entre las últimas, SSTC 18/2016, de 4 de febrero, FJ 2; 38/2016, de 3 de marzo, FJ 1; y 40/2016, de 3 de marzo, FJ 3). Y, de otro lado, porque las normas posteriores que han incidido en el Real Decreto-ley 20/2012 plantean, en esencia, los mismos problemas competenciales que han sido denunciados en el presente proceso constitucional, lo que supone que tampoco su modificación hace perder el objeto al presente proceso al ser función de este Tribunal la de preservar los ámbitos respectivos de competencias (por todas, SSTC 18/2016, de 4 de febrero, FJ 2; 40/2016, de 3 de marzo, FJ 3 y 55/2016,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medida que el recurso se fundamenta tanto en el posible desconocimiento del presupuesto de hecho habilitante del decreto-ley, así como en la eventual extralimitación competencial del Estado en el ejercicio de sus competencias, no cabe sino apreciar que subsiste el interés constitucional, tanto de velar por el recto ejercicio de la potestad de dictar decretos-leyes como por determinar el alcance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ámbito de los arts. 2, 27 y 28 y sobre la concurrencia del presupuesto habilitante, consistente en la extraordinaria y urgente necesidad, el Gobierno vasco denuncia la infracción del art. 86.1 CE por dos motivos. De un lado, por la inexistencia del presupuesto habilitante para modificar mediante decreto-ley tanto la Ley 1/2004, de 21 de diciembre, de horarios comerciales (art. 27 del Real Decreto-ley 20/2012), como la Ley 7/1996, de 15 de enero, de ordenación del comercio minorista (art. 28 del Real Decreto-ley 20/2012), dado que, a su juicio, los motivos recogidos en la exposición de motivos de la norma impugnada y los expresados durante el debate parlamentario de convalidación, ni proporcionan información suficiente ni datos objetivos que justifiquen la concurrencia de una situación de extraordinaria y urgente necesidad, ni clarifican la adecuación entre las medidas propuestas y la situación de urgencia a la que se pretende hacer frente con su adopción. De otro lado, porque la medida adoptada por el art. 2 (que suprime la paga extraordinaria del mes de diciembre de 2012 al personal del sector público) carece de la necesaria conexión con la situación de extraordinaria y urgente necesidad a la que se dirige.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considera que el Real Decreto-ley 20/2012 supera claramente el test de constitucionalidad, pues no sólo los órganos políticos han cumplido con la exigencia de exteriorizar las razones de la urgencia que legitiman la utilización de esta figura normativa, sino que la conexión entre las medidas adoptadas en los arts. 27 y 28, y la situación de urgencia a la que tratan de dar respuesta, se desprende tanto del preámbulo como del debate de convalidación y de la memoria del análisis del impacto normativo del citado Real Decreto-ley 20/2012, que no es otra que la implementar unas medidas que provoquen un aumento del PIB en una situación de crisis en la que se ha hundido el consumo interno. Y lo mismo sucede con la medida prevista en el art. 2 que guarda una relación de causalidad entre la urgencia apreciada (cumplimiento de los compromisos de gastos público y déficit) y la concreta medida adoptada (ahorro del gasto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impugnación ya ha sido abordado en las SSTC 81/2015, de 30 de abril, y 156/2015, de 9 de julio, cuyos criterios, que referimos a continuación, nos llevan, como entonces, a desestimarlo, remitiéndonos, en su integridad, al contenido de la fundamentación jurídica de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Presupuesto habilitante (arts. 27 y 28): Debe señalarse que si el art. 27 del Real Decreto-ley 20/2012 modificó la Ley 1/2004, de 21 de diciembre, de horarios comerciales, introduciendo una mayor liberalización de horarios y de apertura comercial (horario comercial y número de domingos y días festivos de apertura), el art. 28 afectó a la Ley 7/1996, de 15 de enero, de ordenación del comercio minorista, en lo relativo al régimen de promoción de ventas (rebajas, saldos, liquidaciones o cualquier otra oferta promocional destinada al incremento de las ventas). Pues bien, la denuncia de la violación del art. 86.1 CE por los citados arts. 27 y 28 del Real Decreto-ley 20/2012 ha sido resuelta por este Tribunal en la STC 156/2015, de 9 de julio, en el sentido de considerar que tanto en la exposición de motivos de la norma cuestionada como en el debate parlamentario de convalidación, es posible apreciar que se ha explicitado claramente la existencia de una situación de extraordinaria y urgente necesidad [FJ 6; y también SSTC 18/2016, de 4 de febrero, FJ 5 c), y 37/2016, de 3 de marzo, FJ 3]. Esta última señala, literalmente, en el citado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relativa a la falta del presupuesto habilitante de la extraordinaria y urgente necesidad exigida por el art. 86.1 CE, en lo que concierne específicamente a los arts. 27 y 28 que son objeto de impugnación en este proceso constitucional, fue desestimada por la STC 156/2015, FJ 6 [a la que se remite la STC 18/2016, FJ 5 c)]. Se consideró que tanto en la exposición de motivos de la norma cuestionada como en el debate parlamentario de convalidación, es posible apreciar que se ha explicitado la existencia de una situación de extraordinaria y urgente necesidad por referencia a la concreta coyuntura económica y a la necesidad de propiciar el crecimiento de la productividad y la competencia, y lo mismo sucede con el requisito de la conexión de sentido entre la situación de urgencia apreciada por el Gobierno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frente a lo alegado en el recurso, y como también señalamos en la STC 156/2015, de 9 de julio (FJ 6), no cabe sino constatar la conexión de sentido de las medidas adoptadas con la situación de urgencia apreciada por el Gobierno,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Apartados 1 y 3 del art. 27 del Real Decreto-ley 20/2012: se constata la conexión de sentido de las medidas adoptadas con la situación de urgencia apreciada por el Gobierno tanto en lo relativo a la materia del horario global semanal (art. 3 y disposición adicional primera de la Ley 1/2004, de 21 de diciembre) como de los establecimientos comerciales a los que se reconoce un régimen especial de libertad horaria (art. 5 de la Ley 1/2004, de 21 de diciembre), pues su entrada en vigor no ha quedado aplazada y cabe considerar que, de acuerdo al control externo que compete a este Tribunal Constitucional, las medidas buscan propiciar el crecimiento de la productividad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Apartado 2 del art. 27 de Real Decreto-ley 20/2012: debemos apreciar la conexión de sentido con la situación de urgencia en lo relativo al número de domingos y días festivos en que los comercios podrán abrir al público (art. 4 de la Ley 1/2004, de 21 de diciembre), pues aun cuando su entrada en vigor quedó diferida al 1 de enero de 2013, ello respondía “a la necesidad de que las Comunidades Autónomas dispongan de un margen temporal cierto para poner en marcha los procedimientos necesarios para adaptar los calendarios de domingos y festivos del año 2013, pues precisamente el precepto impugnado otorga a aquellas un margen de desarrollo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Apartados 1 a 7 del art. 28 del Real Decreto-ley 20/2012: se produce, asimismo, tal conexión de sentido en cuanto al nuevo régimen de promoción de ventas con rebajas, saldos, liquidaciones o cualquier otra oferta promocional destinada al incremento de las ventas (arts. 18, 20, 25, 26, 27, 28 y 31 de la Ley 7/1996, de 15 de enero), pues su entrada en vigor es inmediata y las medidas buscan propiciar el crecimiento de la productividad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debemos concluir que el Gobierno ha aportado una justificación bastante que permite apreciar la concurrencia del presupuesto habilitante requerido, por lo que no cabe considerar vulnerado el art. 86.1 CE y se desestima el recurso en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Presupuesto habilitante (art. 2): Respecto de la necesaria conexión de la medida incorporada al art. 2 (que suprime la paga extraordinaria del mes de diciembre de 2012 al personal del sector público) con la situación de extraordinaria y urgente necesidad a la que se dirige, como hemos tenido la oportunidad de señalar en la STC 81/2015, de 30 de abril (FJ 4), tanto de la exposición de motivos del Real Decreto-ley 20/2012 como del debate de convalidación ante el Congreso de los Diputados, se puede deducir que no sólo el Gobierno justificó “de manera expresa, concreta, detallada y razonada la necesidad de emplear en este caso la potestad legislativa provisional y de urgencia que le reconoce el art. 86.1 CE”, sino que, con relación a la conexión de sentido de la medida aquí recurrida (la supresión de la paga extraordinaria de diciembre de 2012 a los empleados públicos), apreciamos que era “difícilmente cuestionable” que la reducción de gastos de personal no tienda al objetivo general de la norma tanto de “garantizar que España cumple rigurosamente sus compromisos fiscales dentro del marco de Déficit Excesivo establecido por la Unión Europea” (apartado I de la exposición de motivos), como de mejorar “la eficiencia, productividad y competitividad de nuestra economía” “al reducir el coste del trabajo realizado por los empleados públicos” y, al mismo tiempo, reducir “el déficit excesivo apreciado por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resulta evidente la relación entre la medida adoptada y la situación de urgencia definida a la que pretendía dar respuesta, “al ser los gastos de personal una de las dos principales partidas de gasto público corriente de los presupuestos de las Administraciones públicas” (STC 81/2015, de 30 de abril, FJ 4; y también STC 243/2015, de 30 de noviembre, FJ 2), por lo que tampoco infringe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también este otro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precepto impugnado por el Gobierno vasco es el art. 2 del Real Decreto-ley 20/2012 (“Paga extraordinaria del mes de diciembre de 2012 del personal del sector público”) al que imputa dos vulneraciones diferentes. En primer lugar, la privación a la Comunidad Autónoma de todo margen de actuación en la ejecución de la medida. Y, en segundo lugar, la imposición de la medida de forma unilateral sin intervención —con carácter previo o a posteriori— de la comisión mixta del concierto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Supresión de la paga extraordinaria del mes de diciembre de 2012 al personal del sector público. A juicio del Gobierno vasco, el art. 2 del Real Decreto-ley 20/2012 procede, con el carácter de norma básica, a la “supresión tanto de la paga extraordinaria como de la paga adicional de complemento específico o pagas adicionales” correspondiente al mes de diciembre de 2012 para todo “el personal del sector público definido en el artículo 22.1 de la Ley 2/2012, de 29 de junio, de Presupuestos Generales del Estado”. El Gobierno vasco reconoce que la medida de reducción salarial de los empleados del sector público para el año 2012 prevista en el apartado 1 del art. 2 del Real Decreto-ley 20/2012 representa una medida coyuntural, de alcance general, con un contenido económico y una incidencia en el gasto, que persigue la finalidad de dar cumplimiento a los compromisos de estabilidad presupuestaria, lo que encontraría amparo en el título competencial del art. 149.1.13 CE. Lo que cuestiona es, entonces, los mecanismos concretos y el procedimiento de aplicación previstos en el apartado 2 de ese mismo art. 2 para hacer efectiva la reducción de las retribuciones, al entender que la regulación que contiene es demasiado precisa, sin dejar margen alguno de actuación a las Comunidades Autónomas. Para el Abogado del Estado, sin embargo, aunque se trata de una medida que debe ser adoptada simultáneamente para todo el sector público, no siendo posible que su ejecución quede a la disposición de las Comunidades Autónomas, entidades locales y demás entes del sector público, sin embargo, deja un ámbito de concreción por parte de las Comunidades Autónomas que acomodarán la deducción retributiva a lo largo de las nóminas devengadas desde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tema planteado ya hemos tenido la oportunidad de pronunciarnos en la STC 81/2015, de 30 de abril (doctrina que luego hemos reproducido en la STC 18/2016, de 4 de febrero), en el sentido de señalar, de un lado, que la medida de reducción salarial prevista en el art. 2.1 “responde, por su naturaleza y contenido, al legítimo ejercicio de las competencias que al Estado atribuye el art. 149.1.13 CE” [SSTC 81/2015, FJ 7; y 18/2016, FJ 6 b)], y, de otro, que las reglas previstas en el art. 2.2 son “necesarias para asegurar la efectividad de la decisión estatal tendente a la contención de los gastos de personal de las Administraciones públicas” [STC 18/2016, FJ 6 b)]. En suma, se trata de “normas con vocación de vigencia temporal que responden a la estricta y limitada finalidad de garantizar la efectividad de la regulación establecida legítimamente en ejercicio de competencias del Estado, en la medida en que persigue asegurar la minoración de retribuciones del personal del sector público para así reducir uno de los componentes fundamentales del gasto público en un contexto de exigente contención del mismo” [STC 18/2016,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como señalamos en la citada STC 18/2016, estamos ante “norma instrumental de complemento y garantía de la eficacia de la norma principal establecida por el Estado, por lo que procede afirmar que el artículo 2.2 no es contrario a la distribución competencial que perfila nuestro texto constitucional” [FJ 6 b)]. Debe desestimarse, en consecuencia,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intervención de la comisión mixta del concierto. Aunque el Gobierno vasco considera que los arts. 149.1.13 y 149.1.18, ambos de la Constitución, habilitan al Estado a adoptar la medida regulada por el art. 2 impugnado, para ordenar la política presupuestaria y garantizar los equilibrios exigibles, sin embargo, a su juicio, ni la Ley 12/2002, de 23 de mayo, por la que se aprueba el concierto económico con la Comunidad Autónoma del País Vasco, ni la Ley Orgánica 2/2012, de 27 de abril, de estabilidad presupuestaria, le autorizan a hacerlo de forma unilateral, sin intervención —con carácter previo o a posteriori— de la comisión mixta del concierto económico, a los efectos de acordar los compromisos de coordinación y colaboración en la materia. Para el Abogado del Estado, sin embargo, el Real Decreto-ley 20/2012 opera en un plano distinto a la Ley de estabilidad al tratarse de una norma que actúa para atender una coyuntura económica comprometida con medidas que sólo encuentran sentido si son adoptadas simultáneamente por todas las Administraciones públicas y que, en modo alguno, suponen la inaplicación de la Ley del concierto pues esta norma no impide la aplicación a la Comunidad Autónoma del País Vasco de las limitaciones de gasto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precedentes referidos a la Comunidad Foral de Navarra [FFJJ 7 y 8 de la STC 148/2006, de 11 de mayo y las posteriores SSTC 195/2006, de 22 de junio (FJ 6) y 297/2006, de 11 de octubre (FJ 5)] y en lo que resulta pertinente, el concierto no impediría la aplicación a la Comunidad Autónoma del País Vasco de las limitaciones de gasto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apartado 2 de la disposición final tercera de la Ley Orgánica 2/2012 prevé que “[e]n virtud de su régimen foral, la aplicación a la Comunidad Autónoma del País Vasco de lo dispuesto en esta Ley, se entenderá sin perjuicio de lo dispuesto en la Ley del Concierto Económico”. Ahora bien, dicho esto, debe ya rechazarse esta impugnación al no haber levantado el Gobierno vasco de manera suficiente la carga de fundamentar que sobre él pesaba [por todas, SSTC 216/2015, de 22 de octubre, FJ 2 a); y 236/2015, de 19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que la parte actora no justifica en absoluto porqué, a su juicio, una norma estatal puede ser parámetro de constitucionalidad de otra norma estatal, lo que no resultaría factible, no hace más que una referencia genérica al pretendido incumplimiento por parte del Estado de sus compromisos de coordinación y cooperación en materia de estabilidad presupuestaria, no concretando cuáles son los concretos preceptos orgánicos ni qué mandatos impuestos por estos han sido desconocidos por el legislador estatal. Todo ello impide a este Tribunal poder entrar a analizar la cuestión planteada desde esta perspectiva. Por otro lado, no puede fundarse la inconstitucionalidad de la norma impugnada, cual pretende el Gobierno vasco, en el hecho de que se haya omitido en la norma impugnada “una referencia que salvaguarde las particularidades que derivan del Concierto Económico”, pues el pretendido vicio de la norma no puede fundarse, en modo alguno, en la existencia o no de esa referencia, sino en la obligación o no, en su caso, conforme a las normas que integran el bloque de constitucionalidad [art. 28 de la Ley Orgánica del Tribunal Constitucional (LOTC)], de la activación de los correspondientes mecanismos de coordinación o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sin embargo, la invocación de la Ley del concierto, que no sólo prevé la existencia de la “Comisión Mixta del Concierto Económico” (art. 61 de la Ley del concierto económico), sino que le atribuye, entre otras funciones, la de “[a]cordar los compromisos de colaboración y coordinación en materia de estabilidad presupuestaria” [art. 62 b) de la Ley del concierto económico]. Sobre este particular, no cabe duda de que el Real Decreto-ley 20/2012 responde, en la concreta medida regulada en el art. 2 (supresión de la paga extraordinaria del mes de diciembre de 2012 al personal del sector público), a la necesidad de “mejorar la eficiencia de las Administraciones Públicas en el uso de los recursos públicos, con objeto de contribuir a la consecución del inexcusable objetivo de estabilidad presupuestaria”, de manera que “el proceso de consolidación fiscal y de sostenibilidad de las cuentas públicas exige de las Administraciones Públicas continuar adaptando una serie de medidas extraordinarias y cuya adopción debe ser urgente, dirigidas a racionalizar y reducir el gasto de personal” (apartado II de la exposición de motivos). Ahora bien, que el precepto impugnado sirva de manera instrumental, en su objetivo último, a “la consolidación fiscal y de sostenibilidad de las cuentas públicas”, no supone que nos encontremos propiamente ante una norma, como señala el Abogado del Estado, dictada “en materia de estabilidad presupuestaria”, al no ir dirigida a determinar los objetivos de gasto ni a planificar la programación o ejecución de las políticas de gasto de la Comunidad Autónoma del País Vasco, sino simplemente a delimitar el alcance de una partida concreta de gasto público, para cuya determinación, en modo alguno, puede exigir la activación del mecanismo de colaboración previsto en el art. 62 b) de la Ley del concierto económico. No le corresponde, pues, a la comisión mixta del concierto económico la pretendida función que el Gobierno vasco erróneamente le atribuye, dado que la materia controvertida no afecta a las relaciones de orden tributario entre el Estado y el País Vasco (STC 11/1984, de 2 de febrero, FJ 3), ni tampoco aborda contenidos propios de la estabilidad presupuestaria o de la sostenibilidad financiera, por mucho que las medidas adoptadas puedan servir a la consecución de una u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Confunde el Gobierno recurrente el ejercicio legítimo de las competencias de coordinación que conforme al texto constitucional le corresponden al Estado mediante la adopción de las correspondientes normas orgánicas o básicas, con la eventual cooperación para la puesta en funcionamiento de aquellas que requieran su necesaria intervención de cara a la determinación de su alcance y concreción. Nos encontramos, por consiguiente, con que el Estado ha dictado una disposición en el ejercicio de sus competencias en materia de retribuciones de los empleados del sector público que, por revestir el carácter básico, procura establecer un marco normativo común en cuanto expresión de unos principios estructurales organizativos que se proyectan sobre el conjunto y que se dirige a asegurar unos intereses generales cuya efectividad no puede quedar supeditada al concreto acuerdo con cada Comunidad Autónoma en el seno de la correspondiente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que el artículo 2 impugnado, desde la perspectiva que ahora nos ocupa, sea contrario a la Ley 12/2002, de 23 de mayo, por la que se aprueba el concierto económico con la Comunidad Autónoma del País Vasco, o a la Ley Orgánica 2/2012, de 27 de abril, de estabilidad presupuestaria, y, por tanto, debe desestimarse también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siguientes preceptos impugnados son los arts. 8, y 10 del Real Decreto-ley 20/2012. El primero de estos preceptos se dedica a la “modificación de los artículos 48 y 50 de la Ley 7/2007, de 12 de abril, de Estatuto Básico del Empleado Público y medidas sobre días adicionales”, concretamente en lo relativo a los “permisos de los funcionarios públicos” y a las “vacaciones de los funcionarios públicos”. Por su parte, el segundo precepto, el art. 10, bajo el título de “reducción de créditos y permisos sindicales”, se dirige a ajustar los derechos sindicales (los referidos al tiempo retribuido para realizar funciones sindicales y de representación, nombramiento de delegados sindicales, así como los relativos a dispensas totales de asistencia al trabajo y demás derechos sindicales), a lo establecido en el Real Decreto Legislativo 1/1995, de 24 de marzo, por el que se aprueba el texto refundido de la Ley del estatuto de los trabajadores, en la Ley Orgánica 11/1985, de 2 de agosto, de libertad sindical, y en la Ley 7/2007, de 12 de abril, del estatuto básico del empleado público. En la actualidad esta remisión debe entenderse, por lo que hace a la primera y a la tercera de las normas indicadas, al Real Decreto Legislativo 2/2015, de 23 de octubre, por el que se aprueba el texto refundido de la Ley del estatuto de los trabajadores, y al Real Decreto Legislativo 5/2015, de 30 de octubre, por el que se aprueba 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Artículo 8 (permisos y vacaciones de los funcionarios públicos): Para el Gobierno vasco la regulación de los permisos y vacaciones de los funcionarios públicos contenida en el art. 8 del Real Decreto-ley 20/2012 no encuentra justificación en el título competencial del art. 149.1.13 CE, al tratarse de una medida relativa al alcance y duración mínima de las jornadas de los empleados públicos que no tiene una incidencia directa y significativa en el ámbito de la economía general, tanto más cuando su contenido no es inherentemente económico ni afecta a aspectos retributivos. A este respecto entiende que la eventualidad de un potencial ahorro como consecuencia del incremento de las horas de trabajo no es justificación suficiente para encajarla como una medida directa a efectos de la dirección política o presupuestaria, ni de la consecución de los objetivos de estabilidad presupuestaria que avalarían la invocación de los títulos previstos en los arts. 149.1.13 CE y 156.2 CE. Para el Abogado del Estado, sin embargo, el legislador básico puede establecer para todas las Administraciones públicas un límite máximo de días de permiso y vacaciones de los empleados públicos, pudiendo las Comunidades Autónomas fijar límites máximos más estrictos que contribuyan a incrementar su productividad y a reducir sus déficits.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ahora planteada ha sido ya resuelta por este Tribunal en la STC 156/2015, de 9 de julio (FJ 8), doctrina que luego se ha reproducido en las SSTC 9/2016, de 21 de enero (FJ 3), y 18/2016, de 4 de febrero [FJ 6 c)]. Sobre este particular, hemos señalado que aun cuando algunas de las disposiciones del Real Decreto-ley 20/2012 podían encontrar amparo en la competencia del Estado sobre bases y coordinación de la planificación general de la actividad económica (art. 149.1.13 CE), dado que las medidas previstas en el art. 8 impugnado lo eran en materia de permisos y vacaciones de los empleados públicos y no pretendían dar respuesta a una problemática transitoria, adoptándose con un carácter estructural y con vocación de permanencia, esa regulación acogía una materia que había que encuadrarla en la referida al régimen jurídico de los funcionarios públicos (art. 149.1.18 CE), correspondiendo al Estado el establecimiento de las bases del régimen relativo a sus derechos y deberes, y a la Comunidad Autónoma el desarrollo legislativo y ejecución de la función pública autonómica y local, de acuerdo con la legislación básica. Este criterio, que hace prevalecer el título competencial atribuido al Estado por el art. 149.1.18 CE cuando se trata de regulaciones permanentes de derechos de los funcionarios, también ha sido recogido, esta vez en relación a la definición de la jornada laboral, en la STC 99/2016,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concluimos, en primer lugar, que entre las bases del régimen estatutario de los funcionarios públicos de todas las Administraciones públicas cabe incluir previsiones comunes relativas tanto a sus retribuciones como a los supuestos de ausencia temporal justificada al puesto de trabajo (permisos, licencias y vacaciones), con el objetivo de lograr una mínima y fundamental homogeneidad en unos aspectos sustanciales del régimen funcionarial, por lo que el título competencial del art. 149.1.18 CE legitima la nueva redacción que el art. 8 del Real Decreto-ley 20/2012 le ha dado a los arts. 48 y 50 de la Ley 7/2007, de 12 de abril. Y, en segundo lugar, que la nueva regulación no agota el contenido de los referidos permisos, licencias o vacaciones, permitiendo a las Comunidades Autónomas el ejercicio de sus competencias de desarrollo legislativo y de ejecución en la materia, al dejarlas fijar la forma y manera de su utilización [SSTC 156/2015, de 9 de julio, FJ 8; 9/2016, de 21 de enero, FJ 3, y 18/2016, de 4 de febrero,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Desestimamos, en consecuencia, la impugnación en este punto, al encontrar su fundamento en la competencia del Estado sobre las bases del régimen de derechos y deberes de los funcionarios públicos y la posibilidad de un margen de desarrollo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Artículo 10 (reducción de créditos y permisos sindicales): Aunque el Gobierno vasco impugna también el art. 10 (“Reducción de créditos y permisos sindicales”), lo cierto es que no existe a lo largo del escrito de demanda un solo argumento que sustente su pretendida inconstitucionalidad, sin que sea posible deducirlo de la fundamentación dirigida a cuestionar el art. 8, lo que supone que se ha incumplido la carga de argumentar el vicio denunciado que pesa sobre aquel [por todas, SSTC 216/2015, de 22 de octubre, FJ 2 a), y 236/2015, de 19 de noviembre, FJ 2]. Cuando lo que está en juego es la depuración del ordenamiento jurídico, es carga del recurrente no solo la de abrir la vía para que el Tribunal pueda pronunciarse, sino también la de colaborar con la justicia del Tribunal mediante un pormenorizado análisis de las graves cuestiones que se suscitan, por lo que es justo hablar de una carga del recurrente y en los casos en que ésta no se atiende, de una falta de diligencia procesalmente exigible, como es la de ofrecer la fundamentación que razonablemente es de esperar [por todas, STC 44/2015, de 5 de marzo, FJ 4 b), y 62/2016,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lo anterior motivo suficiente para desestimar el recurso en este punto, no obstante, incluso tomando como fundamentación del vicio denunciado la que sustenta la inconstitucionalidad del art. 8 de ese mismo Real Decreto-ley 20/2012, tampoco podría alcanzarse un resultado favorable a la pretensión del Gobierno recurrente. Como hemos señalado con anterioridad, la regulación ahora discutida no encontraría amparo en la competencia del Estado sobre bases y coordinación de la planificación general de la actividad económica (art. 149.1.13 CE), dado que no pretende dar respuesta a una problemática transitoria, adoptándose con un carácter estructural y con vocación de permanencia, lo que supone que debe encuadrarse en la referida al régimen jurídico de los funcionarios públicos (art. 149.1.18 CE), dentro del cual cabe incluir previsiones comunes relativas a los supuestos de ausencia temporal justificada al puesto de trabajo, entre los que se encuentra el de “realizar funciones sindicales o de representación del personal, en los términos que se determine” [art. 48 c) del Real Decreto Legislativo 5/2015, de 30 de octubre, por el que se aprueba 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diferencia del art. 8 del Real Decreto-ley 20/2012, que incluye una regulación detallada de los permisos y licencias de los funcionarios, aunque dejando el necesario margen de actuación para el desarrollo y ejecución autonómico, la regulación del art. 10 de ese mismo Real Decreto-ley 20/2012 se limita a ajustar los tiempos retribuidos para realizar funciones sindicales y de representación contemplados en exceso en los diferentes acuerdos o convenios colectivos suscritos con representantes u organizaciones sindicales (tanto para personal funcionario y estatutario, como para el personal laboral) a lo previsto en el Real Decreto Legislativo 1/1995, de 24 de marzo, por el que se aprueba el texto refundido de la Ley del estatuto de los trabajadores, en la Ley Orgánica 11/1985, de 2 de agosto, de libertad sindical, y en la Ley 7/2007, de 12 de abril, del estatuto básico del empleado público, permitiendo no obstante que en lo sucesivo pueda establecerse otra cosa mediante acuerdo alcanzado en el ámbito de las mesas generales de negociación. En la actualidad esta remisión debe entenderse, por lo que hace a la primera y a la tercera de las normas indicadas, al Real Decreto Legislativo 2/2015, de 23 de octubre, por el que se aprueba el texto refundido de la Ley del estatuto de los trabajadores, y al Real Decreto Legislativo 5/2015, de 30 de octubre, por el que se aprueba el texto refundido de la Ley del estatuto básico del empleado público. En todo caso, el contenido normativo del precepto legal enjuiciado no ha cambiado por esta remisión actualizada.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presencia, pues, de una norma que, al establecer un determinado régimen jurídico de un aspecto sustancial del régimen funcionarial como es el de los créditos y permisos sindicales por referencia a la duración de los mismos fijada en el texto refundido de la Ley del estatuto de los trabajadores y en el texto refundido de la Ley del estatuto básico del empleado público (si bien admitiendo que en lo sucesivo se puedan ampliar por acuerdo de las mesas generales de negociación), se legitima en el título competencial del art. 149.1.18 CE y que, en modo alguno, impide el ejercicio de las competencias de desarrollo legislativo y de ejecución que en la materia puedan corresponder a las Comunidades Autónomas. Esa misma medida, en tanto se refiere a los empleados públicos que son personal laboral, resulta amparada por el título competencial previsto en el art. 149.1.7 CE, pues con base en él corresponde al Estado la normación de la relación laboral y, por tanto, la definición de los derechos del trabajador, entre los que están los supuestos de ausencia temporal justificada al puesto de trabajo, como hemos declarado en la STC 99/2016, de 25 de mayo, por referencia a la jornada de trabajo del personal laboral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punto concreto del crédito horario de los delegados sindicales el art. 10.3 de la Ley Orgánica de libertad sindical (LOLS) les atribuye las garantías reconocidas a los miembros de los comités de empresa o de los órganos de representación que se establezcan en las Administraciones públicas, entre las que están los créditos horarios (art. 68 del texto refundido de la Ley del estatuto de los trabajadores; arts. 32 y 41 del texto refundido de la Ley del estatuto básico del empleado público). Este Tribunal ha declarado (por todas, la STC 70/2000, de 13 de marzo) que el crédito horario de los delegados sindicales forma parte del contenido adicional del derecho a la libertad sindical (art. 28.1 CE), lo que significa, en el tenor literal de la STC 281/2005, de 7 de noviembre, FJ 3, que “los actos contrarios a este último [a dicho contenido adicional] son también susceptibles de infringir el art. 28.1 CE”, pero también que “estos derechos adicionales, en la medida que sobrepasan el contenido esencial que ha de ser garantizado a todos los sindicatos, son creación infraconstitucional y deben ser ejercitados en el marco de su regulación, pudiendo ser alterados o suprimidos por la norma legal o convencional que los establece”. Esta configuración del crédito horario de los delegados sindicales no altera el reparto competencial que ha quedado expuesto, según el cual el precepto estatal recurrido, en tanto que prevé un régimen jurídico de los créditos horarios de los delegados sindicales, está amparado, según se trate de personal laboral o personal funcionario del sector público, por las atribuciones que hacen al Estado las cláusulas 7 y 18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por tanto, también la impugnación en este otro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siguientes preceptos impugnados por el Gobierno vasco son el art. 27 (“Modificación de la Ley 1/2004, de 21 de diciembre, de horarios comerciales”) y la disposición final tercera (“Adaptación de los calendarios comerciales de las Comunidades Autónomas”), ambos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Contenido del art. 27 del Real Decreto-ley 20/2012: El art. 27 del Real Decreto-ley 20/2012 modifica la Ley 1/2004, de 21 de diciembre, de horarios comerciales, concretamente: 1º) El art. 3.1 relativo al “horario global”; 2º) El art. 4 referente a los “domingos y festivos”; 3º) El art. 5 dedicado a los “establecimientos con régimen especial de horarios”; 4º) La disposición adicional primera que trata el “régimen de libertad de horarios”; 5º) La disposición adicional segunda que se dedica a la “libertad de elección de domingos y festivos”. Por su parte, la disposición final tercera de ese Real Decreto-ley 20/2012 apela a las Comunidades Autónomas para que pongan en marcha “los procedimientos necesarios para adaptar los calendarios de domingos y festivos en que los comercios podrán permanecer abiertos al público, a partir de 2013, de acuerdo con lo dispuesto en el artículo 4 de la Ley 1/2004, de 21 de diciembre, de horarios comerciales, en la redacción dada por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disposición final cuarta del Real Decreto-ley 20/2012, el título V de la propia norma, en el que se inserta el art. 27, “se dicta al amparo del art. 149.1.13 de la Constitución que atribuyen al Estado la competencia sobre las bases y coordinación de la planificación general de la actividad económica”. Por su parte, el art. 10.27 de la Ley Orgánica 3/1979, de 18 de diciembre, de Estatuto de Autonomía para el País Vasco, atribuye a esta Comunidad Autónoma competencia exclusiva en materia de “Comercio interior, sin perjuicio de la política general de precios, la libre circulación de bienes en el territorio del Estado y de la legislación sobre defensa de la competencia”. Pues bien, antes de entrar a analizar el contenido del precepto impugnado y a la vista de los títulos competenciales citados hemos de recordar ya en este momento que “sobre el comercio interior pueden incidir las competencias básicas del Estado previstas en el art. 149.1.13 CE, si bien cada Comunidad Autónoma, dentro de su ámbito territorial, podrá ejercer las competencias de desarrollo normativo y/o ejecución, según lo establecido en el respectivo Estatuto en materia de comercio interior” (SSTC 156/2015, de 9 de julio, FJ 9; 18/2016, de 4 de febrero, FJ 9; y 55/2016, de 17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Apartados 1 y 4 del art. 27 del Real Decreto-ley 20/2012: La demanda plantea, en primer lugar, la inconstitucionalidad de los apartados 1 y 4 del art. 27 del Real Decreto-ley 20/2012, que modifican, respectivamente, el art. 3 y la disposición adicional primera de esa misma Ley 1/2004, que tienen por objeto la determinación del horario global semanal en el que los comercios podrán desarrollar su actividad, por considerar que vulneran las competencias autonómicas en materia de comercio interior previstas en el art. 10.27 del Estatuto de Autonomía, excediéndose del título competencial estatal consignado en el art. 149.1.13 CE, al anular el margen de decisión de la Comunidad Autónoma. Para el Abogado del Estado, sin embargo, el art. 27 del Real Decreto-ley impugnado se justifica en el título estatal recogido en el art. 149.1.13 CE, sin que la concreta regulación haya agotado la materia, permitiendo así que, dentro de las bases establecidas, las Comunidades Autónomas puedan optar por establecer grados superiores de libertad de horarios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 27 del Real Decreto-ley 20/2012 modifica el art. 3.1 de la Ley 1/2004 y establece que el horario global en el que los comercios pueden desarrollar su actividad en días laborables no puede ser restringido por las Comunidades Autónomas a menos de 90 horas. Por su parte, el apartado 4 de ese mismo art. 27 modifica la disposición adicional primera de la Ley 1/2004 y dispone que, en el caso de que las Comunidades Autónomas no hagan uso de esa facultad, se entenderá que los comerciantes disponen de plena libertad horaria.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que la intervención estatal ex art. 149.1.13 CE en la regulación de los horarios comerciales ya ha sido reconocida por nuestra doctrina por su carácter “particularmente relevante en la ordenación de la actividad comercial minorista, rama o sector de la economía nacional respecto a la cual el Estado puede … establecer medidas básicas en cuanto lo requiera la adecuada ordenación de la actividad económica” [SSTC 88/2010, de 15 de noviembre, FJ 5; 26/2012, de 1 de marzo, FJ 7; 156/2015, de 9 de julio, FJ 10; 18/2016, de 4 de febrero, FJ 9 a), y 55/2016, de 17 de marzo, FJ 4], lo que permite sostener “que la regulación de los horarios globales semanales no supone sino el establecimiento de unas directrices o criterios globales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razón por la cual, “el Estado, en el ejercicio de sus competencias ex art. 149.1.13 CE ha decidido que, para la consecución de los objetivos básicos que persigue, resulta preciso establecer un régimen de más amplia liberalización de horarios, lo que, conforme a la doctrina que hemos expuesto, no resulta contrario al orden constitucional de distribución de competencias” [STC 18/2016, de 4 de febrero, FJ 9 a), y en el mismo sentido, STC 37/2016, de 3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conduce a la desestimación de la queja planteada no sólo respecto al art. 27.1 del Real Decreto-ley 20/2012, sino también con relación al art. 27.4 de la misma norma, que “establece simplemente una consecuencia para el caso de falta de ejercicio de las competencias autonómicas en materia de comercio en el subsector de los horarios comerciales, de modo que no impone una libertad horaria —que sería conforme con el orden competencial, de acuerdo con la doctrina antes citada— sino que permite que las Comunidades Autónomas opten por ella en el caso de que decidan no utilizar las posibilidades de regulación que derivan de la norma estatal” [STC 18/2016, de 4 de febrero, FJ 9 a), y en el mismo sentido, STC 37/2016, de 3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los apartados 1 y 4 del art. 27 del Real Decreto-ley 20/2012 no son contrarios a los arts. 149.1.13 CE y 10.27 del Estatuto de Autonomía para 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Apartado 2 del art. 27 y disposición final tercera, ambos del Real Decreto-ley 20/2012: Cuestiona también el Gobierno vasco el régimen de domingos y festivos de apertura que deriva del art. 27.2 del Real Decreto-ley 20/2012, que da nueva redacción al art. 4 de la Ley 1/2004, así como, por conexión con este, la disposición final tercera del Real Decreto-ley 20/2012, que fija las reglas para la aplicación de lo dispuesto en ese artículo 4, por considerar también que vulneran las competencias autonómicas en materia de comercio interior previstas en el art. 10.27 del Estatuto de Autonomía, excediéndose del título competencial estatal consignado en el art. 149.1.13 CE, al anular nuevamente el margen de decisión de la Comunidad Autónoma. El Abogado del Estado considera, sin embargo, que la regulación del Estado no agota el espacio normativo de las Comunidades Autónomas, limitándose a establecer un mínimo común denominador para todo el territorio nacional, a partir del cual les corresponde a aquellas el desarrollo de los instrumentos y mecanismos necesarios para que los comerciantes puedan ejercer su libertad de elección horaria.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27 del Real Decreto-ley 20/2012 da nueva redacción al art. 4 de la Ley 1/2004 y determina que el número mínimo de domingos y días festivos en los que los comercios podrán permanecer abiertos al público será de 16, si bien las Comunidades Autónomas podrán modificar dicho número en atención a sus necesidades comerciales, incrementándolo o reduciéndolo, sin que en ningún caso se pueda limitar por debajo de diez el número mínimo de domingos y festivos de apertura autorizada, cuyo horario concreto será determinado libremente por cada comerciante. Igualmente, se fijan los criterios que deberán tenerse en cuenta por las Comunidades Autónomas para determinar los concretos domingos y festivos de apertura en su territorio. Por su parte, la disposición final tercera prevé la adaptación a estas nuevas reglas, por parte de las Comunidades Autónomas, de sus calendarios comerciales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la oportunidad de pronunciarse respecto de los apartados 1 y 2 del artículo 4 de la Ley 1/2004, en la redacción que les dio el art. 27.2 del Real Decreto-ley 20/2012, señalando que “teniendo presentes los objetivos que persigue la regulación estatal en materia de horarios comerciales, relacionados con la necesidad de ‘promover unas adecuadas condiciones de competencia en el sector, contribuir a mejorar la eficiencia en la distribución comercial minorista y lograr un adecuado nivel de oferta para los consumidores’ es de apreciar que tales circunstancias determinan el carácter materialmente básico de la norma estatal, en la medida en que tal decisión no es indiferente, en cuanto estímulo a la demanda privada de bienes de consumo y al empleo en dicho sector comercial, lo que justifica que puede ser adoptada por el Estado en atención a su incidencia directa y significativa sobre la actividad económica general y la comercial en particular” [STC 18/2016, de 4 de febrero, FJ 9 b)]. De esta manera, “la opción legislativa estatal supone el establecimiento de normas básicas en lo relativo a la intervención administrativa en la fijación de los horarios comerciales cuya concreción requiere de la actuación autonómica, para, respetando el mínimo estatal, fijar el número y determinación concreta de los festivos de apertura autorizada, lo que permite excluir la vulneración que se denuncia” [STC 18/2016, de 4 de febrero, FJ 9 b), y en el mismo sentido, STC 37/2016, de 3 de marzo,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pero esta vez en relación con al apartado 5 del art. 4 de la Ley 1/2004, en la redacción que le dio también el art. 27.2 del Real Decreto-ley 20/2012, hemos considerado que no sólo “es un precepto formalmente básico, pues con tal carácter se proclama en la disposición final cuarta del Real Decreto-ley 20/2012”, sino que también su contenido es materialmente básico en la medida que “la regulación de criterios para la determinación de los domingos y festivos de apertura en función del atractivo comercial para los consumidores y para la determinación de las zonas de gran afluencia turística, no supone sino el establecimiento de unas directrices o criterios globales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(STC 156/2015, de 9 de julio, FJ 10). Y con fundamento en esta idea hemos concluido que “los indicados criterios respetan las competencias autonómicas en materia de comercio interior, pues las normas contenidas en los preceptos referidos de la Ley 1/2004 no son tan minuciosas o exhaustivas que agoten la regulación de la materia, sino que establecen un minimum sobre el que la Comunidad Autónoma pueda establecer una normativa adicional en el ejercicio de sus competencias. De esta manera no se agotan las posibilidades de que el legislador autonómico con competencia para ello pueda llevar a cabo desarrollos normativos que, sin detrimento de la eficacia de la norma estatal básica, permitan que cada Comunidad Autónoma pueda establecer sistemas singularizados en materia de apertura de comercios en domingos y festivos y en materia de determinación de las zonas de gran afluencia turística” (STC 156/2015, de 9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podemos llegar ahora respecto de la disposición final tercera del Real Decreto-ley 20/2012, pues aunque basta rechazar esta denuncia con el hecho de que se haya postulado su inconstitucionalidad por conexión con un precepto que ya hemos considerado conforme con el orden constitucional de distribución de competencias [STC 18/2016, de 4 de febrero, FJ 9 b)], lo cierto es que el precepto cuestionado defiere expresamente a las Comunidades Autónomas la puesta en marcha de “los procedimientos necesarios para adaptar los calendarios de domingos y festivos en que los comercios podrán permanecer abiertos al público, a partir de 2013”, lo que supone que no sólo no se agota la regulación de la materia sino, antes al contrario, que la norma reclama expresamente la intervención de la Comunidad Autónoma para que ejerza sus competencias de desarrollo normativo y/o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que el apartado 2 del art. 27 y la disposición final tercera, ambos del Real Decreto-ley 20/2012, sean contrarios a los arts. 149.1.13 CE y 10.27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Apartados 4 y 5 del artículo 27 y disposición final tercera, ambos del Real Decreto-ley 20/2012 (cláusula de supletoriedad): Con carácter subsidiario a las denuncias anteriores se impugnan tanto los apartados 4 y 5 del art. 27, como la disposición final tercera, y por conexión con su contenido, también los apartados 1 y 2 de ese mismo art. 27, todos ellos del Real Decreto-ley 20/2012, al considerar el Gobierno vasco que se trata de disposiciones de carácter supletorio contrarias a la doctrina de este Tribunal Constitucional [SSTC 118/1996, FJ 6, y 61/1997, FJ 12 c)], para quien el presupuesto de aplicación de la cláusula de supletoriedad no es la ausencia de regulación, sino la presencia de una laguna que la norma estatal deba cubrir que, en el presente caso, no existe, como lo prueba el Decreto 33/2005, de 22 de febrero, de horarios comerciales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4 del artículo 27 del Real Decreto-ley 20/2012 modifica la disposición adicional primera de la Ley 1/2004 y dispone que, en el caso de que las Comunidades Autónomas no hagan uso de la facultad que les confiere el art. 3.1 de la Ley 1/2004 (“El horario global en que los comercios podrán desarrollar su actividad durante el conjunto de días laborales de la semana no podrá restringirse por las Comunidades Autónomas a menos de 90 horas”), se entenderá que los comerciantes disponen de plena libertad horaria. Por su parte, el apartado 5 da nueva redacción a la disposición adicional segunda de aquella Ley 1/2004 en el sentido de prever para los comerciantes un régimen de libertad de elección de domingos y festivos para el caso de que las Comunidades Autónomas decidan no ejercitar las opciones que les confiere el art. 4.4 (“La determinación de los domingos o días festivos en los que podrán permanecer abiertos al público los comercios, con el mínimo anual antes señalado, corresponderá a cada Comunidad Autónoma para su respectivo ámbito territorial”). Por último, la disposición final tercera prevé la adaptación, por parte de las Comunidades Autónomas, de sus calendarios comerciales para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esta denuncia pues no estamos, en modo alguno, ante una cláusula de supletoriedad, sino ante una simple consecuencia jurídica derivada de la propia y opcional inactividad autonómica. En efecto, como hemos señalado en la STC 18/2016, de 4 de febrero, precisamente con relación al apartado 4 del art. 27 del Real Decreto-ley 20/2012, la norma impugnada “establece simplemente una consecuencia para el caso de falta de ejercicio de las competencias autonómicas en materia de comercio en el subsector de los horarios comerciales, de modo que no impone una libertad horaria —que sería conforme con el orden competencial, de acuerdo con la doctrina antes citada— sino que permite que las Comunidades Autónomas opten por ella en el caso de que decidan no utilizar las posibilidades de regulación que derivan de la norma estatal” [STC 18/2016, de 4 de febrero, FJ 9 a)]. Y, en fin, también respecto del apartado 5 de ese mismo artículo 27 del Real Decreto-ley 20/2012 hemos considerado que “la plena libertad de apertura en domingos y festivos es una opción a disposición de la Comunidad Autónoma para el caso de que decida no ejercer las posibilidades de regulación que le ofrece la norma estatal” [STC 18/2016, de 4 de febrero,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en consecuencia, que los apartados 4 y 5 del artículo 27, la disposición final tercera, y por conexión, los apartados 1 y 2 de ese mismo artículo 27, todos ellos del Real Decreto-ley 20/2012, sean contrarios al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último precepto que considera el Gobierno vasco que es inconstitucional es el artículo 28 del Real Decreto-ley 20/2012 (“Modificación de la Ley 7/1996, de 15 de enero, de ordenación del comercio minorista”) no sólo por contradecir los arts. 10.27 y 10.28, ambos del Estatuto de Autonomía del País Vasco, al extralimitarse del ámbito competencial del art. 149.1.13 CE, sino también por infringir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segundo del artículo 28 del Real Decreto-ley 20/2012 introdujo un nuevo apartado tercero en el artículo 20 (“Constancia de la reducción de precios”) de la Ley 7/1996, de 15 de enero, de ordenación del comercio minorista, que ha sido posteriormente suprimido por la Ley 3/2014, de 27 de marzo (concretamente, por el apartado tres de su disposición final segunda). Esta circunstancia determina que este recurso de inconstitucionalidad haya perdido objeto sobrevenidamente en cuanto al art. 28.2 impugnado, tanto por lo que hace al motivo sustantivo (art. 9.3 CE) como a la alegación de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Seguridad jurídica: Aunque el Gobierno vasco imputa a alguno de los apartados (1, 4 y 7) del artículo 28 del Real Decreto-ley 20/2012 la vulneración del principio de seguridad jurídica (art. 9.3 CE), una vez más, lo hace sin levantar la carga de argumentar que sobre él pesa, pues imputa la vulneración de ese principio constitucional sin abonar una sola razón que la justifique, lo que es suficiente para rechazar su pretendida inconstitucionalidad [por todas, SSTC 44/2015, de 5 de marzo, FJ 4; 216/2015, de 22 de octubre, FJ 2 a); 236/2015, de 19 de noviembre, FJ 2, y 62/2016, de 17 de marzo, FJ 3]. Ahora bien, sí imputa con carácter general al precepto impugnado la vulneración del citado principio de seguridad jurídica (art. 9.3 CE) por haber alterado los fundamentos competenciales, al justificar el Estado su regulación en el art. 149.1.13 CE, en lugar de hacerlo —como venía sucediendo con anterioridad a la modificación— en el titulo previsto en el art. 149.1.6 CE, aunque sin especificar tampoco las razones por la que considera que ese cambio de anclaje competencial es lesivo de aquel principio constitucional, lo que también sería suficiente para rechazar esta concreta denuncia que se formula conforme a la doctrina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hecho de que el art. 28 del Real Decreto-ley 20/2012 —que modifica la Ley 7/1996— se haya dictado al amparo del art. 149.1.13 CE (según reza la disposición final cuarta del citado Real Decreto-ley), pese a que la versión originaria de los preceptos de la Ley 7/1996 que han sido modificados por aquel Real Decreto-ley 20/2012 se fundamentase en la competencia exclusiva que el art. 149.1.6 CE atribuye al Estado para regular el derecho mercantil de la competencia (según señalaba la disposición final única de la Ley 7/1996), resulta irrelevante. Y lo es porque “no sólo el legislador estatal es libre para determinar el título competencial en el que funda sus decisiones, siendo lo único relevante que responda a un legítimo ejercicio de las competencias estatales, sino que, en todo caso, corresponde a este Tribunal identificar si finalmente el título competencial concreto que ofrezca —cuando proceda— da cobertura al precepto impugnado” (STC 59/2016, de 17 de marzo, FJ 5, y también SSTC 18/2016, de 4 de febrero, FJ 10, y 37/2016, de 3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Controversia competencial: A juicio del Gobierno vasco, el artículo 28 del Real Decreto-ley 20/2012 no deja espacio alguno al legislador autonómico para el ejercicio de sus competencias exclusivas en materia de comercio interior (art. 10.27 EAPV) y de defensa del consumidor y del usuario (art. 10.28 EAPV). No es de esta opinión el Abogado del Estado para quien las medidas adoptadas, aunque sitúan como protagonista de las decisiones a los propios comerciantes, no eliminan la capacidad de regulación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 del Real Decreto-ley 20/2012 modifica la Ley 7/1996, de 15 de enero, de ordenación del comercio minorista, y, en particular, por lo que ahora interesa, suprimido el apartado 2) del artículo 28: 1) El 18.4 relativo al “concepto” de actividades de promoción de ventas; 3) El art. 25 dedicado a la “temporada de rebajas”); 4) El artículo 26.1 (sobre la “calidad de los productos rebajados”; 5) El artículo 27 que recoge el “concepto” de las ventas de promoción; 6) El artículo 28 que regula el “concepto” de las ventas de saldos; y 7) El artículo 31 relativo a la “duración y reiteración” de las ventas en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señalarse, antes de nada, que tanto el apartado 1 del artículo 26 como el apartado 2 del artículo 27 de la Ley 7/1996, de 15 de enero, de ordenación del comercio minorista, en la redacción que les dieron los apartados 4 y 5 del artículo 28, respectivamente, del Real Decreto-ley 20/2012, han sido declarados ya contrarios al orden constitucional de distribución de competencias y, por tanto, inconstitucionales y nulos, por la STC 18/2016, de 4 de febrero (FJ 10), lo que determina la pérdida de objeto del presente recurso de inconstitucionalidad en cuanto a esos apartados al haber sido ya expulsados del ordenamiento jurídico [en el mismo sentido, STC 37/2016, de 3 de marzo,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28.1 del Real Decreto-ley 20/2012, como ya hemos tenido la oportunidad de señalar, tiene como objeto permitir la convivencia de distintas modalidades de venta en un único establecimiento comercial, tratándose de un modo de intervención pública que pretende ordenar el mercado, eliminando restricciones existentes en la regulación anterior, que afecta al régimen de competencia entre los ofertantes permitiéndoles el desempeño simultáneo de varias actividades comerciales. De esta manera, “[e]n la medida, por tanto, en que se trata de una regulación que afecta sobre todo a la relación horizontal entre las empresas en una economía de libre mercado y no a la situación del consumidor como destinatario de los productos, su aprobación corresponde al ente territorial competente para legislar en el ámbito de la defensa de la competencia, esto es, el Estado en virtud del art. 149.1.13 CE” [STC 18/2016, de 4 de febrero, FJ 10; y en el mismo sentido, STC 37/2016, de 3 de marzo,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28.3 del Real Decreto-ley 20/2012, que permite a cada comerciante decidir libremente los periodos de rebajas y su duración, configura una norma que regula un marco temporal para el desarrollo de específicas modalidades de ventas, que debe considerarse integrada en las normas que velan por la defensa de la competencia que son competencia del Estado ex art. 149.1.13 CE (STC 18/2016, de 4 de febrero,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28.6 del Real Decreto-ley 20/2012 es también conforme con el orden competencial porque contempla la venta de saldos como uno de los supuestos exceptuados de la genérica prohibición de la venta con pérdidas establecida en virtud del título estatal sobre defensa de la competencia, lo que habilita al Estado “para establecer los límites definitorios de la excepción que la propia norma consagra” [STC 18/2016, de 4 de febrero, FJ 10; y en el mismo sentido, STC 37/2016, de 3 de marzo,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el artículo 28.7 del Real Decreto-ley 20/2012 es conforme con el orden constitucional de delimitación de competencias, de un lado, porque “las normas que establecen un marco temporal imperativo para el desarrollo de modalidades específicas de venta deben considerarse integradas en las normas que velan por la defensa de la competencia y su aprobación corresponde al Estado ex art. 149.1.13 CE”; y, de otro lado, porque la prohibición de efectuar una nueva liquidación de productos similares en los tres años siguientes, ya la STC 88/1986, de 1 de julio, consideró que un precepto similar excedía de las competencias autonómicas y constituye una materia consistente en el ejercicio del comercio, “de clara competencia estatal, a tenor del artículo 149.1.6 CE” [STC 18/2016, de 4 de febrero, FJ 10, y en el mismo sentido, STC 37/2016, de 3 de marzo,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rechazarse que los apartados 1, 2, 3, 6 y 7 del artículo 28 del Real Decreto-ley 20/2012 sean contrarios a los arts. 149.1.6 y 149.1.13, ambos de la CE, ni a los arts. 10.27 y 10.28, ambos del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Dado que el art. 28.2 del Real Decreto-ley 20/2012 ha sido derogado [FJ 6 a)] y los arts. 28.4 y 28.5 del Real Decreto-ley 20/2012 han sido expulsados del ordenamiento [FJ 6 c)] por haber sido declarados inconstitucionales y nulos, este recurso de inconstitucionalidad pierde objeto en cuanto a ellos de un modo sobrevenido.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28.2, 28.4 y 28.5 del Real Decreto-ley 20/2012, de 13 de julio, de medidas para garantizar la estabilidad presupuestaria y de fomento de la competitividad, en cuanto que dan nueva redacción a los arts. 20.3, 26.1 y 27.2 de la Ley 7/1996, de 15 de enero, de ordenación del comercio minorista.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Antonio Narváez Rodríguez en relación con la Sentencia dictada en el recurso de inconstitucionalidad núm. 2218-2013, y al que se adhieren los Magistrados doña Adela Asua Batarrita, don Fernando Valdés Dal-Ré y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porque entiendo que el art. 8, apartado 1 del Real Decreto-ley 20/2012, de 13 de julio, de medidas para garantizar la estabilidad presupuestaria y de fomento de la competitividad, en el particular que ha dado nueva redacción al art. 48 k) de la Ley 7/2007, de 12 de abril, del estatuto básico del empleado público es inconstitucional en lo que se refiere a la específica duración del permiso de tres días por asuntos particulares, que ha regulado temporalmente este precepto respecto de los funcionarios de todas las Administraciones públicas, incluidos los de las Comunidades Autónomas y de las corporaciones locales, sin que deba ser declarado nulo en lo que atañe a los funcionarios de la Administración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156/2015, de 9 de julio,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junio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