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21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febrero de 2016 tuvo entrada en el Registro General de este Tribunal escrito del Tribunal Superior de Justicia de la Región de Murcia, Sala de lo Social, al que se acompaña, además del testimonio del procedimiento de conflicto colectivo 2-2015, Auto de 7 de septiembre de 2015 por el que se plantea cuestión de inconstitucionalidad en relación con el art. 2.2 de la Ley 4/2013, de 12 de junio, de la Comunidad Autónoma de Murcia, de medidas urgentes en materia de gastos de personal y organización administrativa, que suprime determinados complementos salariales de carácter semestral que deberían percibirse en el mes de diciembre de 2013, por posible vulneración de los arts. 149.1.7, 14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presente procedimiento deriva de demanda de conflicto colectivo interpuesta por el sindicato CSI-CSIF contra la Consejería de Educación y Cultura y Universidades de la Comunidad Autónoma de la Región de Murcia, por la supresión al personal laboral docente, del abono de parte de los que consideran complementos de la paga extraordinaria de diciembre de 2013. El sindicato demandante solicitaba el abono íntegro de los complementos no abonados, y subsidiariamente que se declare el derecho de los afectados por el conflicto a percibir la parte proporcional de la paga extraordinaria de diciembre de 2013, que corresponde a los 14 días transcurridos entre el 1 de junio y el 14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Decreto del Secretario Judicial de la Sala de lo Social del Tribunal Superior de Justicia de Murcia de 24 de febrero de 2015 se admitió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Letrado de la Comunidad Autónoma de Murcia en su escrito de alegaciones, planteó, entre otras cuestiones, la prescripción de la acción interpuesta. Afirma que la demanda fue presentada el 30 de diciembre de 2014 y la paga extraordinaria de Navidad se devenga el 1 de diciembre de cada año. Además, la paga extraordinaria de Navidad de 2013 se abonó el día 23 de diciembre de 2013. Por tanto, de acuerdo con lo dispuesto en el art. 59.1 de la Ley del estatuto de los trabajadores (LET), cuando se presenta la demanda el 30 de diciembre de 2014 había prescrito el derecho a reclamar los conceptos retributivos no abonados al personal laboral de la Comunidad Autónoma de la Región de Murcia en la paga extraordinaria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31 de marzo de 2015, la Sala de lo Social del Tribunal Superior de Justicia de Murcia acordó oír a las partes y al Ministerio Fiscal para que en un plazo común e improrrogable de diez días, con suspensión del plazo para dictar sentencia, aleguen lo que a su derecho convenga sobre si el art. 2.2 de la Ley autonómica 4/2013 puede ser inconstitucional por violación de los arts. 149.1.7, 14 y 9.3 CE. Además, añade que “cabe entender que el hecho de que se haya opuesto prescripción no impediría el planteamiento de la cuestión de inconstitucionalidad, pues, de un lado, para apreciar o no prescripción, en puridad, habría que establecer previamente si el derecho existe o no; de otro lado, se trataría de una cuestión no necesariamente pacífica y susceptible de ser revisada en vía de recurso; y, finalmente, se ofrece como la solución más razonable por metodología y funcionalidad, a la luz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sindicato CSIF y el Ministerio Fiscal interesaron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Comunidad Autónoma de la Región de Murcia manifestó su oposición al planteamiento de la cuestión de inconstitucionalidad, por escrito de 6 de abril de 2015. Considera que el art. 2 de la Ley autonómica 4/2013 no ha violado el art. 149.1.7 CE, por cuanto la legislación laboral básica del Estado no fija la cuantía de las gratificaciones extraordinarias, siendo los convenios colectivos los que tienen competencia para hacerlo. En cuanto a la vulneración del art. 14 CE entiende que tampoco se ha vulnerado dicho precepto constitucional por cuanto el punto de comparación no debe ser “el resto de los trabajadores de las demás Comunidades Autónomas”, sino el resto del personal integrante de la Comunidad Autónoma de la Región de Murcia Y, por lo que respecta al art. 9.3 CE, entiende igualmente que no se ha vulnerado el citado precepto constitucional, ya que el art. 31 LET establece que serán los convenios colectivos lo que fijen la cuantía de las gratificaciones extraordinarias, y en función de la situación existente el primer día hábil de los meses de junio y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la Sala de lo Social del Tribunal Superior de Justicia de la Región de Murcia de 7 de septiembre de 2015 acordó promover cuestión de inconstitucionalidad contra el art. 2.2 de la Ley 4/2013, de 12 de junio, de la Comunidad Autónoma de Murcia, de medidas urgentes en materia de gastos de personal y organización administrativa, por violación de los arts. 149.1.7, 14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comienza afirmando que dada la similitud con el supuesto resuelto por sentencia del Tribunal Constitucional de 15 de diciembre de 2014, surge la duda sobre si se ha vulnerado el art. 149.1.7 CE, ya que se habría producido un exceso competencial por parte de la Comunidad Autónoma de la Región de Murcia, dado que la legislación laboral incluye la regulación salarial y la supresión de parte de la paga extraordinaria de diciembre de 2013, con carácter particular en ese entorno laboral en esta Comunidad, rebasaría su competencia. Además, implícitamente se podía estar vulnerando el art. 14 CE al introducir una diferencia irrazonable y sin justificación con el resto de los trabajadores de las demás Comunidades Autónomas, que conservarían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no puede suprimirse un devengo salarial por una norma no estatal. Por vía autonómica se podría estar desvirtuando el carácter de legislador básico del Estado, dando lugar a la aparición de ordenamientos jurídico-laborales, al margen del estatal, en el ámbito salarial, cosa que se muestra incompatible con el art. 149.1.7 CE, ya que la norma cuestionada no excluye de su aplicación al personal equiparado salarialmente al funcionarial. Ello daría lugar, asimismo, a unas desigualdades incompatibles con la naturaleza de norma básica, que, por su propia naturaleza, tiene como finalidad otorgar un trato igual en todo el territorio nacional 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petición subsidiaria, referente a la parte de la paga extraordinaria devengada del 1 al 14 de junio de 2013, señala el Auto que, existe un consenso jurídico a considerar que las pagas extraordinarias se van generando día a día, de enero a junio y de julio a diciembre de cada año, de tal manera que progresivamente se van incorporando o conformando como un derecho adquirido, dejando de ser una pura expectativa. Prueba de ello es que, mutatis mutandi, la jurisprudencia del Tribunal Supremo, en Sentencias tales como las de 6 de mayo de 1999 y 30 de enero de 2012, así lo considera en esencia. Es más, tal es la práctica empresarial general, a manera de un uso, cuando se liquida o finiquita la relación laboral. Por tanto, afirma, la denegación de pago de las cantidades devengadas, podría ir contra el art. 9.3 CE, tratándose de una norma retroactiva restrictiva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señala que el hecho de que se haya opuesto por el Letrado de la Comunidad Autónoma de la Región de Murcia prescripción de la acción interpuesta, no impide el planteamiento de la cuestión de inconstitucionalidad, pues, de un lado, para apreciar o no prescripción, en puridad, habría que establecer previamente si el derecho existió y si sigue existiendo o no; de otro lado, se trataría de una cuestión no necesariamente pacífica y susceptible de ser revisada en vía de recurso; y, finalmente, se ofrece como la solución más razonable por metodología y funcionalidad, a la luz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mayo de 2016, la Sección Tercera de este Tribunal, a los efectos que determina el art. 37.1 de la Ley Orgánica del Tribunal Constitucional (LOTC), acordó oír al Fiscal General del Estado para que, en el plazo de diez días, alegase lo que considerara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30 de mayo de 2016. Aduce, en primer lugar, que en el Auto de 7 de septiembre de 2015, en su razonamiento jurídico tercero, la Sala de lo Social del Tribunal Superior de Justicia de Murcia hizo constar: “finalmente, cabe entender que el hecho de que se haya opuesto prescripción no impediría el planteamiento de la cuestión de inconstitucionalidad, pues, de un lado, para apreciar o no prescripción, en puridad, habría que establecer previamente si el derecho existe o no; de otro lado, se trataría de una cuestión no necesariamente pacífica y susceptible de ser revisada en vía de recurso y, finalmente, se ofrece como la solución más razonable por metodología y funcionalidad, a la luz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Fiscal General del Estado, la Sala de lo Social no ha exteriorizado de modo suficiente el juicio de relevancia, pues, frente a lo por ella afirmado en el Auto que abrió el trámite de audiencia y en el Auto de planteamiento, la decisión acerca de la prescripción de la acción ejercitada era prioritaria al cuestionamiento de la constitucionalidad de la norma. El extremo de que la decisión sobre la prescripción fuera susceptible de ser revisable en vía de recurso en nada afecta a lo expuesto, pues es claro que, si la decisión estimatoria de la prescripción se confirmare, la constitucionalidad del precepto devendría irrelevante y, en caso contrario, la decisión sobre el planteamiento o no de la cuestión ya no correspondería a la Sala proponente. Por todo ello, señala, la Sala de lo Social debió decidir con carácter previo sobre la prescripción opuesta, cuestión de prioritario extremo y apreciable de oficio, pues de tal decisión dependía de modo inexcusable la aplicabilidad o no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en relación con la vulneración del art. 149.1.7 CE, que el ATC 83/2016, ha examinado una cuestión de inconstitucionalidad planteada por el mismo órgano judicial, sobre la misma norma y con idéntica duda de constitucionalidad, rechazándose por notoriamente infundada y reproduce el fundamento jurídico 3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vulneración del art. 14 CE, señala que la Sala promotora afirma que la norma introduce una diferencia razonable y sin justificación con el resto de los trabajadores de las demás Comunidades Autónomas. Este planteamiento, a su juicio, no puede ser asumido pues para ello debería estar acreditado que todos los trabajadores que se pretenden comparar se encuentran en la misma situación, esto es, que se rigen por el mismo convenio colectivo, y que perciben los mismos conceptos retributivos lo que de modo palmario no consta, por lo que no cabe hablar de situaciones jurídica iguales. Por otra parte tampoco consta que la situación económica de las demás administraciones empleadoras sea la misma. Por ello, considera que esta duda debe también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relación con la vulneración del art. 9.3 CE por tratarse de una norma retroactiva restrictiva de derechos, recuerda que la norma cuestionada no suprimió la totalidad de la paga extraordinaria de diciembre de 2013, del personal laboral de la Comunidad Autónoma de Murcia, sino tan solo ciertas cuantías referidas a determinados conceptos.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para la Sala estaríamos en presencia de una retroactividad auténtica que desplegaría sus efectos sobre derechos adquiridos, pero su argumentación no es fácilmente entendible, pues afirma que las pagas extraordinarias se generan día a día de enero a junio y de julio a diciembre, pero el período que se toma en cuenta por la Sala es el comprendido entre los días 1 y 14 de junio de 2013, que según su propio razonamiento se trata de un período que no integraría la paga de diciembre de 2013, sino la de junio que no experimenta ninguna alteración por la norma cuestionada, que no se refiere a dicha paga.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 su juicio, tampoco ésta duda se puede entender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la Fiscal General solicita que se dicte Auto inadmitiendo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la Región de Murcia en relación con el art. 2.2 de la Ley de la Región de Murcia 4/2013, de 12 de junio, de medidas urgentes en materia de gastos de personal y organización administrativa. El art. 2.2 de esta Ley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personal laboral percibirá, en el mes de diciembre de 2013, las retribuciones ordinarias correspondientes y los conceptos retributivos incluidos en el artículo 36.1 del Convenio Colectivo de Trabajo para la Comunidad Autónoma de la Región de Murcia, salario base, complemento de antigüedad y, en igualdad de nivel, las cuantías que en concepto de complemento de destino percibe el personal funcionario, referidos a las pagas extraordinarias.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percibirán en dicho mes y para el referido personal las cuantías correspondientes de los conceptos de paga adicional de complemento específico, ni productividad semestral, factores de complemento de destino y de complemento específico, que se perciben proporcionalmente al tiempo de servicios prestados en el semestre anterior a su devengo, en los mismos términos establecidos para las pagas extraordinarias en el ámbito de la Administración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los antecedentes el órgano judicial considera que el referido precepto puede vulnerar el orden constitucional de competencias, pues entiende que la norma cuestionada, al establecer una reducción salarial del personal laboral, está regulando una materia laboral lo que vulnera el art. 149.1.7 CE, que atribuye al Estado competencias exclusivas sobre legislación laboral. También sostiene que dicho precepto vulnera el art. 14 CE, al introducir una diferencia irrazonable y sin justificación con el resto de los trabajadores de las demás Comunidades Autónomas, y el art. 9.3 CE, al considerar devengada la paga extraordinaria del 1 al 14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ha interesado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puede rechazar las cuestiones de inconstitucionalidad en trámite de admisión, mediante Auto y sin otra audiencia que la del Fiscal General del Estado, cuando faltaren las condiciones procesales o fuera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de este Tribunal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 (STC 201/2015, de 24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puesto de manifiesto la Fiscal General del Estado, la Sala de lo Social del Tribunal Superior de Justicia de Murcia no se ha pronunciado sobre la prescripción de la acción planteada por el Letrado de la Comunidad Autónoma de la Región de Murcia en su escrito de oposición a la demanda de conflicto colectivo. El Letrado de la Comunidad Autónoma de la Región de Murcia alegó en dicho escrito prescripción de la acción porque a su juicio ha transcurrido el plazo de un año para reclamar la paga extraordinaria de 2013 (la demanda se plantea el 30 de diciembre de 2014 y la paga extraordinaria de diciembre de 2013 se devengó el 1 de diciembre de 2013 y se abonó el 23 de diciembre de 2013). De este modo, señala la Fiscal General del Estado, la Sala de lo Social del Tribunal Superior de Justicia de Murcia no ha exteriorizado de modo suficiente el juicio de relevancia pues la decisión acerca de la prescripción de la acción ejercitada era prioritaria al cuestionamiento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conforme ha señalado la STC 84/2012, de 18 de abril, FJ 3, “el control del juicio de relevancia que corresponde efectuar a este Tribunal debe centrarse en el análisis de la argumentación contenida en el Auto de planteamiento de la cuestión para justificar que la decisión del proceso depende de la validez de la norma cuestionada, sin que dicho análisis pueda extenderse al examen del proceso mismo en que la cuestión se plantea ni de los presupuestos procesales que le sirven de base, pues, por esa vía indirecta, estaría resolviendo el Tribunal un problema de legalidad ordinaria —en este caso, la admisión o inadmisión a trámite del recurso de suplicación en cuyo seno se plantea la cuestión— para lo que, obviamente, carece de jurisdicción y de competencia [SSTC 196/1987, de 11 de diciembre, FJ 2; 186/1990, de 15 de noviembre, FJ 2, y 110/1993, de 25 de marzo,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y, en particular, en el propio trámite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por el que se acuerda oír a las partes y al Ministerio Fiscal la Sala se limitó a señalar que, “el hecho de que se haya opuesto prescripción no impediría el planteamiento de la cuestión de inconstitucionalidad, pues, de un lado, para apreciar o no prescripción, en puridad, habría que establecer previamente si el derecho existió y sigue existiendo o no; de otro lado, se trataría de una cuestión no necesariamente pacífica y susceptible de ser revisada en vía de recurso; y, finalmente, se ofrece como la solución más razonable por metodología y funcionalidad, a la luz del art. 24 CE”. Y en el Auto de planteamiento de la cuestión de inconstitucionalidad reproduce de nuevo el mismo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estas afirmaciones no pueden considerarse suficientes para justificar la relevancia de la cuestión, teniendo en cuenta las alegaciones formuladas en el proceso. Como señala la citada STC 84/2012, de 18 de abril, FJ 3, “puede pensarse, sin duda, que al plantear la cuestión la Sala está de hecho rechazando, implícitamente, las objeciones procesales de la parte recurrida; pero no es a través de justificaciones implícitas como este Tribunal puede controlar la razonabilidad, suficiencia y coherencia del juicio de relevancia, en orden a garantizar que la cuestión de inconstitucionalidad no se utilice para obtener pronunciamientos innecesarios o indiferentes para el proceso a quo, con la consiguiente perturbación inútil del litigio y, desde la perspectiva del proceso constitucional, con un uso del mismo no acomodado a su naturaleza (SSTC 17/1981, de 1 de junio, FJ 1; 141/2008, de 30 de octubre, FJ 6, y 115/2009, de 30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alegada prescripción de la acción en el proceso de conflicto colectivo origen de la presente cuestión de inconstitucionalidad, la inexistencia de un razonamiento de la Sala que permitiera entender que no existe tal prescripción nos conduce a concluir que no se ha satisfecho el juicio de relevancia exigido por el art. 35 LOTC, lo que hace procedente el pronunciamiento de inadmisión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en los términos reseñados en los antecedentes, también alega que la duda de constitucionalidad que formula la Sala es notoriamente infundada en los términos que la doctrina constitucional atribuye a este concepto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la cuestión planteada ha de considerarse notoriamente infundada en el significado que a esta noción le viene dando la doctrina de este Tribunal (por todos, AATC 71/2008, de 26 de febrero, FJ 2, y 32/2009, de 27 de enero, FJ 3),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prosperabilidad de las mismas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por lo que se refiere, en primer lugar, a la vulneración del art. 149.1.7 CE por la Comunidad Autónoma de la Región de Murcia al suprimir determinados complementos salariales de carácter semestral en diciembre de 2013, hay que tener en cuenta, como recuerda la Fiscal General del Estado en su informe, que en el ATC 83/2016, de 26 de abril, este Tribunal ha examinado una cuestión planteada por el mismo órgano judicial, sobre la misma norma y con idéntica duda de constitucionalidad. La cuestión ha sido rechazada por notoriamente infundada. Afirma el citado Auto que el art. 2.2 de la Ley de la Región de Murcia 4/2013 “no regula con carácter general un aspecto de la relación laboral (en este sentido, ATC 228/2015, de 15 de diciembre, FJ 4), pues no establece una regulación general de las retribuciones de los trabajadores del sector público murciano o de algunos de sus conceptos retributivos, sino que lo que ... se prevé es una reducción de las retribuciones del mes de diciembre de 2013 de este personal laboral de esta Comunidad Autónoma con el fin de contener el gasto público en materia de personal. Por ello ha de considerarse que como la medida prevista ... no tiene como objeto regular aspectos de la relación laboral, sino establecer una medida de contención del gasto público en materia de personal, no puede apreciarse que los preceptos cuestionados vulneren las competencias del Estado en materia de legislación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se refiere, en segundo lugar, a la vulneración del art. 14 CE, señala el Auto que dicho precepto se está vulnerando “al introducir una diferencia irrazonable y sin justificación con el resto de los trabajadores de las demás Comunidades Autónomas, que conservarían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vulneración debe ser rechazada al no existir un término de comparación válido. Para apreciar una vulneración del derecho a la igualdad ante la ley debe partirse de la homogeneidad o identidad del término de comparación utilizado, identidad que no concurre en este caso.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este caso, se compara a los trabajadores que prestan sus servicios para la Comunidad Autónoma de la Región de Murcia con los trabajadores que prestan servicios en el resto de Comunidades Autónomas sin acreditar que todos los trabajadores que se pretenden comparar se encuentran en la misma situación, esto es, se rigen por el mismo convenio colectivo y perciben los mismos complementos salariales. El órgano judicial no apoya su alegación en documento alguno que la sostenga, ni indica supuestos concretos de los que se deriven la diferencia de trato alegada, por lo que no cabe hablar de situaciones subjetivas homogéneas o equiparables.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la alegada vulneración del art. 9.3 CE por tratarse de una norma retroactiva restrictiva de derechos individuales debe ser también rechazada.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reproduce la doctrina del Tribunal Supremo acerca del devengo de las pagas extraordinarias día a día, y partiendo de esa doctrina considera que en este caso ya se habría devengado la parte proporcional —del 1 al 14 de junio, fecha de entrada en vigor de la norma— de los conceptos retributivos que son suprimidos por la norma autonómica. De este modo, la Sala de lo Social del Tribunal Superior de Justicia de Murcia aplica la doctrina del Tribunal Supremo sobre el devengo diario de las pagas extraordinarias a la supresión, por la Ley de la Asamblea Regional de Murcia 4/2013, de determinados complementos salariales de devengo semestral que no forman parte de las pagas extraordinarias.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convenio colectivo de trabajo para el personal laboral al servicio de la Administración pública de la Región de Murcia (“BORM” núm. 125, de 1 de junio de 2007), en su art. 33 señala que las retribuciones básicas de los trabajadores incluidos en el ámbito de aplicación de este convenio son el salario base, el complemento de antigüedad y las pagas extraordinarias; y las retribuciones complementarias son el plus de destino, el complemento específico, la productividad (fija y semestral) y las gratificaciones por servicios extraordinarios (complemento de festividad, complemento de nocturnidad, complemento de turnicidad, complemento de atención continuada y horas extraordinarias). Por su parte, el art. 36.1 del convenio colectivo, relativo específicamente a las pagas extraordinarias, señala que “los trabajadores comprendidos en el ámbito de aplicación de este Convenio percibirán el importe de dos pagas extraordinarias equivalentes, cada una de ellas, a una mensualidad de salario base, complemento de antigüedad y la parte de retribuciones complementarias a incorporar a cada paga extraordinaria que permita incluir con carácter básico la Administración del Estado y las Leyes de Presupuestos Generales del Estado y de la Comunidad Autónoma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resolución de 29 de enero de 2013, del Secretario General de la Consejería de Economía y Hacienda, por la que se dispone la publicación en el “Boletín Oficial de la Región de Murcia” del acuerdo del Consejo de Gobierno de fecha 25 de enero de 2013, sobre retribuciones del personal al servicio de la Administración general de la Comunidad Autónoma de la Región de Murcia, sus organismos autónomos y altos cargos de esta Administración regional, para el año 2013, en el artículo 18 señala que “en aplicación de lo establecido en el artículo 36.1 del vigente Convenio Colectivo, en las pagas extraordinarias el personal laboral percibirá, a igualdad de nivel, las cuantías que en concepto de complemento de destino se incluyen para el personal funcionario en el Anexo II”. De este modo, las pagas extraordinarias estarán integradas en el año 2013 por las cuantías de sueldo y trienios más la cuantía mensual del complemento de destino.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art. 2.2 de la Ley 4/2013 de la Comunidad Autónoma de la Región de Murcia, en este proceso cuestionado, no suprime la paga extraordinaria de 2013 para el personal al servicio de la Administración general de la Comunidad Autónoma de la Región de Murcia, ni tampoco reduce su cuantía al eliminar determinados conceptos que forman parte de dicha paga como parece entender la Sala de lo Social cuestionante siguiendo en este punto lo afirmado por el sindicato demandante. Lo que hace el artículo 2.2 es suprimir en la nómina del mes de diciembre de 2013 determinadas retribuciones complementarias de vencimiento superior al mes. En concreto, no se percibirán en dicho mes por el personal laboral las cuantías correspondientes de los siguientes conceptos: paga adicional de complemento específico, productividad semestral, factores de complemento de destino y de complemento específico, que se perciben proporcionalmente al tiempo de servicios prestados en el semestre anterior a su devengo. Estos conceptos salariales no forman parte de la paga extraordinaria independientemente de que los mismos se perciban, como señala el propio artículo 2.2 cuestionado, “en los mismos términos establecidos para las pagas extraordinarias en el ámbito de la Administración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no formar parte los complementos salariales suprimidos de la paga extraordinaria no se puede fundamentar la vulneración del art. 9.3 CE en una interpretación jurisprudencial del devengo de las pagas extraordinarias que no es aplicable al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