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18 de mayo de 2016 la Sala de lo Social del Tribunal Supremo remitió testimonio del Auto de 7 de abril de 2015, por el que se acuerda plantear cuestión de inconstitucionalidad respecto de los arts. 1, 5 y 20 de la Ley de Castilla-La Mancha 1/2012, de 21 de febrero, de medidas complementarias para la aplicación del plan de garantías de servicios sociales, por inexistencia de una ley estatal que les dé cobertura.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15 de marzo de 2012 la federación de servicios públicos de UGT de Castilla-La Mancha formuló demanda de conflicto colectivo frente a la Junta de Comunidades de Castilla-La Mancha. Invocaba la posible vulneración del art. 37.1 CE y del sistema de fuentes de la relación laboral recogido en el art. 3 de la Ley del estatuto de los trabajadores (LET) por la Ley de las Cortes de Castilla-La Mancha 1/2012, de 21 de febrero, de medidas complementarias para la aplicación del plan de garantías de servicios sociales. La pretensión del demandante era que se declarara la vigencia de la integridad del contenido del VI convenio colectivo de personal laboral al servicio de la Administración de la Junta de Comunidades de Castilla-La Mancha y la no aplicabilidad al mismo de lo establecido en la Ley autonómica 1/2012, de 21 de febrero, de medidas complementarias para la aplicación del plan de garantías de servicios sociales, y la condena de la Junta de Comunidades de Castilla-La Mancha a estar y pasar por tal declaración. El procedimiento fue tramitado con el núm.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 de abril de 2012 la federación de servicios y de la ciudadanía de Castilla-La Mancha de Comisiones Obreras (CCOO) formuló demanda de conflicto colectivo frente a la Junta de Comunidades de Castilla-La Mancha. La pretensión del demandante era que se declarara que la modificación sustancial de las condiciones de trabajo materializada en la instrucción 1-2012, de 6 de marzo, del Director General de la función pública, calidad de los servicios y justicia de la Junta de Comunidades de Castilla-La Mancha es nula en los términos del art. 138.9 de la Ley 36/2011, de 10 de octubre, reguladora de la jurisdicción social; que se declarara la lesión de la libertad sindical del demandante en su dimensión a la negociación colectiva; se declarara el derecho de los trabajadores al mantenimiento de las condiciones establecidas en el VI convenio colectivo, referidas a jornada máxima anual, adaptación de calendarios laborales, adaptaciones de jornada al personal con jornada reducida, retribuciones básicas y complementos, horas extraordinarias, complemento por incapacidad temporal, y retribución por horas realizadas en sábado, domingos, festivos en noches en situación de incapacidad temporal (capítulos IX y XII del convenio); y que se condenara a la empleadora demandada al reconocimiento de los derechos laborales reconocidos en el VI convenio colectivo, al pago de las cantidades que se hubieran dejado de abonar, así como al pago de los excesos de la jornada que se les hubiere impuesto. El procedimiento fue tramitado con el núm.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8 de mayo de 2012, la Sala de lo Social del Tribunal Superior de Justicia de Castilla-La Mancha acordó acumular los autos que en esa Sala se seguían con el núm. 5-2012 con los del núm. 3-2012, para su decisión simultánea.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13 de junio de 2012 la Sala de lo Social del Tribunal Superior de Justicia de Castilla-La Mancha dictó Sentencia desestimatoria de las demandas de conflicto colectivo formuladas por la Unión General de Trabajadores (UGT) y CCOO en los autos 3/2012 y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dicha Sentencia los demandantes interpusieron sendos recursos de casación ordinaria. Ambos organizaciones sindicales plantearon la falta de competencia de la Ley autonómica para legislar en la materia que aquí resulta controvertida. Para el caso de que no se estimase la prevalencia del estatuto de los trabajadores sobre la legislación autonómica y consiguiente inaplicación de esta, el sindicato CCOO solicitó como petición subsidiaria el planteamiento de la correspondiente cuestión de inconstitucionalidad en relación con las disposiciones aplicables al caso de la Ley autonómica 1/2012, por afectar al contenido esencial del derecho de libertad sindical del art. 28 CE. A los recursos se adhirió también el Sindicato de Trabajadores y Trabajadoras de Administración y Servicios de Castilla-La Mancha (STAS-CLM).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29 de abril de 2014 la Sala de lo Social del Tribunal Supremo acordó suspender el señalamiento a fin de oír al Ministerio Fiscal y a las partes para que en el plazo de diez días pudieran alegar lo que deseen “sobre la pertinencia de plantear cuestión de inconstitucionalidad en relación con la Ley 1/2012, de 21 de febrero, de Castilla-La Mancha (arts. 1, 5 y 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sindicato UGT presentó alegaciones favorables al planteamiento de la cuestión; el sindicato CCOO reiteró los argumentos ya esgrimidos sobre la posibilidad de interpretar la Ley autonómica en términos compatibles con la Constitución, aunque solicitó con carácter subsidiario el planteamiento de la cuestión de inconstitucionalidad; y el sindicato STAS-CLM consideró también procedente el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Comunidades de Castilla-La Mancha señaló que la duda de constitucionalidad se reducía al art. 1 de la Ley 1/2012, pues los restantes preceptos carecen de relevancia para resolver el litigio planteado, al no haberse deducido ninguna pretensión por los promotores del conflicto colectivo respecto del cual quepa su aplicación. Y respecto al citado artículo 1 solicita que, sin plantear cuestión de inconstitucionalidad, se dicte sentencia desestimatoria de los recursos de casación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instó el complemento de la providencia “con la determinación expresa del precepto constitucional que se supone infringido, aunque en la misma cabe entender, implícitamente, que se trata del art. 37.1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Sala dictó providencia de 11 de febrero de 2015 con el siguiente tenor literal: “De conformidad con lo solicitado por el Ministerio Fiscal, procede completar y reiterar el trámite de audiencia de diez días a las partes y al Ministerio fiscal del art. 35.2 LOTC, respecto de la posibilidad de planteamiento de la cuestión de inconstitucionalidad de los arts. 1, 5 y 20 de la Ley Castilla-La Mancha 1/2012, de 21 de febrero, de Medidas Complementarias para la aplicación del Plan de Garantías de Servicios Sociales, de cuya aplicación depende la solución al presente litigio, por presunta vulneración de los arts. 37.1, 149.13 (sic) y 156.1 de la Constitución, en relación con el art. 1 del Real Decreto-ley 20/2011, de 30 de diciembre, de medidas urgentes en materia presupuestaria, tributaria y financiera para la corrección del déficit público (art. 2 y 4), en tanto que la norma estatal delimita de modo distinto el marco retributivo de las administraciones públicas —congelación salarial— y concreta la ampliación de la jornada al ámbito del sector público estatal; así como con el Real Decreto-ley 8/2010, cuyo art. 1 ciñe las medidas en materia de empleo público a un periodo distinto y anterior al que se refiere la indicada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el trámite de audiencia, UGT y STAS-CLM reiteraron sus anteriores alegaciones favorables al planteamiento de la cuestión de inconstitucionalidad. CCOO no realizó nuevas alegaciones. La Junta de Comunidades dio por reproducidas sus alegaciones anteriores y añadió nuevas consideraciones sobre los concretos preceptos constitucionales ahora hechos explícitos, descartando vulneración de los arts. 37.1, 149.1.13 y 156.1 CE. El Ministerio Fiscal no se mostró contrario al planteamiento, por entender que se ha identificado suficientemente la duda de inconstitucionalidad y que se cumplen las exigencias de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Auto de 7 de abril de 2015 la Sala de lo Social del Tribunal Supremo acordó plantear ante el Tribunal Constitucional cuestión de inconstitucionalidad en relación los arts. 1, 5 y 20 de la Ley de las Cortes de Castilla-La Mancha 1/2012, de 21 de febrero, de medidas complementarias para la aplicación del plan de garantías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señala, en primer lugar, que el conflicto colectivo examinado afecta al personal laboral de la Junta y se refiere a lo dispuesto en los arts. 47 (jornada ordinaria máxima de 35 horas semanales), 72 a 77 (retribuciones) y 78.3 (percepción total de las retribuciones en situación de incapacidad temporal) del VI convenio colectivo del personal laboral al servicio de la Administración de la Junta de Comunidades de Castilla-La Mancha (“DOCM”, de 11 de junio de 2009); dicho convenio tenía vigencia hasta el 31 de diciembre de 2011 y había sido objeto de denuncia el 10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constata que la Ley de las Cortes de Castilla-La Mancha 1/2012 estableció una jornada semanal de 37,5 horas (art. 1.1), la minoración de las retribuciones de todo el personal para el ejercicio 2012 (art. 5) y la modificación del complemento de incapacidad temporal (art. 20, que altera lo dispuesto en la disposición adicional séptima de la Ley 4/2011, de 10 de marzo, de empleo público de Castilla-La Mancha); y que los criterios para la aplicación de estas normas se fijaron a través de la instrucción 1-2012, de 6 de marzo, del Director General de la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tras recordar que la Sentencia de instancia rechaza que la Ley autonómica hubiera invadido competencia estatal porque “no afecta la estructura básica y general de la normativa social ni a sus categorías nucleares, sino … a las condiciones particulares reconocidas a los empleados públicos de la comunidad”, el órgano judicial promotor de la cuestión afirma que resulta pacífico que las normas a aplicar al caso son las que se desprenden de la citada Ley 1/2012, recayendo la controversia precisamente en el alcance de tales disposiciones, y no tanto por su incidencia en las mismas materias reguladas por el convenio colectivo —cuestión que puede ser resuelta por el juego del principio de jerarquía— como por la competencia que pueda ostentar el legislador autonómico para regular materias que, a juicio de los demandantes, se insertan en normativa de exclusiva competencia estatal. Por consiguiente, se cumple el llamado juicio de aplicabilidad que el Tribunal Constitucional viene exigiendo en la interpretación del citado art. 35.2 de la Ley Orgánica del Tribunal Constitucional (LOTC), pues la decisión del recurso de casación tiene que considerar las normas de rango legal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de planteamiento justifica con estas palabras el juicio de relevancia: “si los arts. 1, 5 y 20 de Castilla-La Mancha 1/2012 son constitucionales, la Administración demandada como empleadora habría actuado con arreglo a derecho al reducir la jornada ordinaria, reducir los salarios y alterar el complemento de incapacidad temporal, objeto todo ello del presente conflicto; debiendo primar el mandato legal sobre lo que resulta de los convenios o acuerdos de carácter colectivo (entre otras, STC 210/1990…)”.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Sala de lo Social del Tribunal Supremo sintetiza así el fundamento de la duda sobre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aun admitiendo que no nos hallemos ante una norma de carácter laboral básico, sino de medidas concretas en materia de personal al servicio de la propia Administración autonómica, se suscita la dificultad de hallar el enlace entre su fundamento económico y presupuestario —que, no olvidemos, implica restringir los derechos reconocidos en el convenio colectivo—, con lo que resulta de los mandatos con arreglo al art. 149.1.13 CE según el cual, el Estado tiene competencia exclusiva en materia de bases y coordinación de la planificación general de la actividad económica —y con el art. 156.1 CE que señala que: ‘Las Comunidades Autónomas gozarán de autonomía financiera para el desarrollo y ejecución de sus competencias con arreglo a los principios de coordinación con la Hacienda estatal y de solidaridad entre todos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una realidad indiscutible que las medidas de reducción del gasto y déficit público han incidido en los últimos años en las condiciones laborales de quienes prestan servicios en la Administración y en el sector público en general. Tales medidas se encuadran en esa competencia estatal básica que actúa de techo para las Comunidades Autónomas, en los términos en que lo han interpretado las STC 219/2013 y 5/2014. Sucede que en el presente caso, la legislación estatal no parece dar cobertura a lo que se plasma en la Ley de Castilla-La Mancha 1/2012.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CUARTO.- 1. El eventual exceso en la competencia legislativa que imposibilitaría la aplicación de la ley autonómica no podría ser declarado por esta Sala. Solo de entenderse que el legislador autonómico respeta su marco competencial, cabrá aplicar la norma controvertida. Pero esta Sala alberga serias dudas sobre acomodación constitucional de la norma a aplicar sin que sea factible en este caso explorar distintas vías interpretativas.”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junio de 2016,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30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Fiscal General, de la lectura del Real Decreto-ley 20/2011, de 30 de diciembre, de medidas urgentes en materia presupuestaria, tributaria y financiera para la corrección del déficit público, se desprende la aplicación al presente supuesto de la doctrina contenida en el ATC 83/2016, FFJJ 4 y sigs., y de ello la inadmisibilidad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señala que las minoraciones salariales previstas en la Ley de las Cortes de Castilla-La Mancha 1/2012, de 21 de febrero, establecen una contención del gasto público, en virtud del principio de autonomía financiera de las Comunidades Autónomas (art. 156.1 CE) y de las competencias que le atribuyen los arts. 31.1.1 y 39.3 del Estatuto de Autonomía de Castilla-La Mancha antes transcrito, sin que vulneren la normativa básica estatal que se limita a prohibir que en el año 2012 se incrementen las retribuciones del personal del sector público; que el aumento de la jornada laboral, previsto en la norma autonómica cuestionada, se dicta con el mismo amparo constitucional y estatutario y, además, es concordante con la normativa estatal; y que las mejoras de Seguridad Social que también se ven afectadas, dictadas con el mismo amparo, son competencia del legislador autonómico y no se contraponen a ninguna normativa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Supremo en relación con los arts. 1, 5 y 20 de la Ley de las Cortes de Castilla-La Mancha 1/2012, de 21 de febrero, de medidas complementarias para la aplicación del plan de garantías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mencionados preceptos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Jornada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jornada semanal de trabajo para el personal al servicio de la Administración de la Junta de Comunidades de Castilla-La Mancha, cualquiera que sea su régimen jurídico, será de treinta y siete horas y treinta minutos.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diferencia en el cómputo mensual entre la jornada de trabajo establecida en el apartado anterior y la efectivamente realizada dará lugar con carácter automático, en el momento de confeccionarse la nómina en el mes natural siguiente, a la correspondiente deducción proporcional de haberes de conformidad con lo dispuesto en el artículo 94.1 de la Ley 4/2011, de 10 de marzo, del Empleo Público de Castilla-La Mancha. A tal efecto se tendrá en cuenta el número total de horas realizadas según el horario establecido en el siguiente artículo y el valor de cada hora a deducir será el cociente resultante de la división de la cuantía total de las retribuciones fijas anuales que le correspondería percibir en régimen de jornada completa al personal afectado por la deducción, entre el número de horas que corresponde a su jornada establecida en cómputo anual.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establecido en el apartado anterior se entiende sin perjuicio de que el empleado público pueda justificar, de forma debidamente acreditada, dicha diferencia.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incumplimiento injustificado de la jornada y horario dará lugar al inicio del correspondiente expediente sancionador y la sanción disciplinaria que se determine a resultas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Desde la entrada en vigor de la presente Ley y durante todo el ejercicio 2012, la cuantía del complemento específico y conceptos asimilados que perciba el personal funcionario y eventual que desempeña funciones retribuidas de la Administración de la Junta de Comunidades de Castilla-La Mancha y de las entidades de derecho público con personalidad jurídica propia vinculadas o dependientes de ella, se reducirá en un 10 por 100, hasta un máximo del 3 por 100 del salario bruto individual, respecto de los vigentes a 31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resto del personal empleado público que desempeña funciones al servicio de la Administración de la Junta de Comunidades de Castilla-La Mancha y de las entidades de derecho público con personalidad jurídica propia vinculadas o dependientes de ella, la reducción consistirá en la aplicación a este personal, con efectos desde la entrada en vigor de la presente ley, de una minoración del 3 por 100 en las cuantías de cada uno de los conceptos retributivos del salario bruto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del apartado anterior, se incluirá al personal de alta dirección que no tenga la consideración de funcionario o de alto cargo conforme al artículo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cuantía de las restantes retribuciones cuya fijación competa a la Comunidad Autónoma de Castilla-La Mancha no experimentará ningún incremento con respecto a las devengadas en el ejercicio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 Complemento por incapacidad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modifica la disposición adicional séptima de la Ley 4/2011, de 10 de marzo, del Empleo Público de Castilla-La Mancha que quedará redactada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séptima. Complemento por incapacidad temporal, riesgo durante el embarazo, riesgo durante la lactancia natural, maternidad, paternidad, y adopción o acogimiento.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Todo el personal al servicio de la Administración de la Junta de Comunidades de Castilla-La Mancha y de las entidades de derecho público con personalidad jurídica propia vinculadas o dependientes de ella que se encuentre en situación de incapacidad temporal, derivada de accidente de trabajo o enfermedad profesional, riesgo durante el embarazo o riesgo durante la lactancia natural de una persona menor de doce meses, así como quienes disfruten de los periodos de descanso por parto, paternidad o adopción o acogimiento previstos en los artículos 102 a 104, con independencia de cuál sea su régimen público de Seguridad Social, tiene derecho, desde el primer día y hasta la finalización de la situación o de los periodos de descanso de que se trate, a la percepción de un complemento equivalente a la diferencia entre las prestaciones que reciban de dichos regímenes públicos y el cien por cien de la suma de las retribuciones fijas y periódicas. Para el personal estatutario, este complemento equivaldrá a la diferencia entre las prestaciones que reciban de dichos regímenes públicos y el cien por cien de la suma de las retribuciones fijas y periódicas.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complemento se extenderá, exclusivamente, desde el undécimo hasta el vigésimo día, al 75 por 100 de dichos conceptos retributivos en los casos en que la incapacidad temporal no tenga su origen en accidente de trabajo o en enfermedad profesional. A partir del vigésimo primer día de baja se extenderá al 100 por 100 de los precitados conceptos retributivos.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extinción, pérdida, anulación o suspensión de las prestaciones por incapacidad temporal, riesgo durante el embarazo, riesgo durante la lactancia natural, maternidad, paternidad, y adopción o acogimiento, declarada por el órgano competente del correspondiente régimen público de Seguridad Social surtirá idénticos efectos en cuanto a la percepción del complemento previsto en este artículo, sin perjuicio de las obligaciones de reintegro y de la responsabilidad disciplinaria que pueda resultar exigible en cada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Durante el período en que el empleado se encuentre en situación de incapacidad temporal no se abonará complemento alguno para garantizar retribuciones derivadas de la realización de guardias o de la prestación de servicios extraordinarios, en horario nocturno, en sábados, domingos o festivos, o en cualquiera otras condiciones de las que derive el derecho a percibir retribuciones que tengan un carácter variable.’”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los aspectos cuestionados de los arts. 1, 5 y 20.3 y 9 de la Ley 1/2012 pueden ser contrarios a los arts. 37.1, 149.1, apartados 7 y 13, y 156.1 CE, en la medida en que los preceptos cuestionados carecen de cobertura en una ley estatal. Por el contrario,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alega que en la presente cuestión de inconstitucionalidad concurre el segundo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la presente cuestión de inconstitucionalidad planteada no puede ser admitida a trámite porque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órgano judicial no identifica en el Auto de planteamiento con suficiente precisión el precepto o los preceptos constitucionales que considera vulnerados (en el trámite de audiencia previa a las partes aludió explícitamente a los arts. 37.1, 149.1.13 y 156.1 CE y estos dos últimos preceptos aparecen también citados —una sola vez— en la fundamentación del propio Auto de planteamiento), se puede entender que la duda de inconstitucionalidad se reduce a un único motivo: a su juicio, los preceptos autonómicos cuestionados carecen de cobertura en una ley estatal, porque falta una ley estatal que desde la perspectiva económica y presupuestaria hiciera de “enlace” con los arts. 149.1.13 y 156.1 CE. Por lo tanto, la duda de constitucionalidad es estrictamente competencial, al cuestionarse que una Comunidad Autónoma tenga competencia para aprobar una norma con el contenido de la Ley 1/2012 sin contar con un “enlace” constitucional suficiente mediante un texto legal de ámbito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debemos constatar que dudas similares han sido ya abordadas en nuestra jurisprudencia. Así, en los AATC 228/2015 y 229/2015, ambos de 15 de diciembre, este Tribunal inadmitió sendas cuestiones de inconstitucionalidad promovidas frente a una ley canaria que suspendía aspectos incluidos en un convenio colectivo del personal laboral de la Comunidad Autónoma; y en el ATC 83/2016, de 26 de abril, inadmitimos una cuestión de inconstitucionalidad elevada frente a una ley murciana que aplicaba reducciones salariales al personal laboral equivalentes a las que experimentan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presente cuestión la tacha de incompetencia reprochada a los preceptos cuestionados se fundamenta, como se ha indicado, en la inexistencia de cobertura en norma estatal resultante de las competencias estatales derivadas de los arts. 149.1.13 y 156.1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doctrina de este Tribunal encuadra las medidas estatales de contención del gasto de personal en las bases y coordinación de la planificación general de la actividad económica del art. 149.1.13 CE (SSTC 96/1990, de 24 de mayo, FJ 3; y 139/2005, de 26 de mayo, FJ 7). Además, considera que este tipo de medidas de contención de gastos de personal encuentra cobertura competencial también en el principio de coordinación con la Hacienda estatal reconocido en el art. 156.1 CE, pues se relaciona con la responsabilidad del Estado de garantizar el equilibrio económico general (SSTC 171/1996, de 30 de octubre, FJ 2; 103/1997, de 22 de mayo, FJ 1; y 148/2006, de 11 de mayo,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tanto el art. 156.1 CE como el art. 149.1.13 CE presuponen la capacidad de las Comunidades Autónomas para definir sus gastos. Esa capacidad se incardina precisamente dentro de la autonomía financiera que la Constitución reconoce a las Comunidades Autónomas (art. 156.1 CE). De conformidad con su autonomía financiera, por tanto, cada Comunidad Autónoma fija las retribuciones y establece para su personal las compensaciones, ventajas y ayudas que considera oportunas o que resulten de la negociación colectiva, respetando los límites impuestos con carácter general por el Estado. La capacidad de las Comunidades Autónomas para definir sus gastos en los correspondientes presupuestos solo queda desplazada o modulada en la medida en que el Estado haya ejercido sus competencias ex art. 149.1.13 CE. Las Comunidades Autónomas están obligadas a respetar las medidas de contención del gasto de personal establecidas por el Estado, pero respetando las existentes o no existiendo tales medidas, su competencia en materia económica les faculta para llevar a cabo las medidas de contención del gasto de personal que crean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del principio de autonomía financiera de las Comunidades Autónomas (art. 156.1 CE) y de las competencias que le atribuye el art. 31.1.12 del Estatuto de Autonomía de Castilla-La Mancha en materia de “planificación de la actividad económica y fomento del desarrollo económico de la región, dentro de los objetivos marcados por la política económica nacional y del sector público económico de Castilla-La Mancha”, la Comunidad Autónoma de Castilla-La Mancha puede adoptar medidas de contención del gasto público, sin necesidad de una previa habilitación o autorización del Estado en ejercicio de las competencias derivadas del art. 149.1.13 CE o de otro título competencial. Esas medidas autonómicas de contención del gasto público serán constitucionales siempre que no entren en contradicción con las medidas que el Estado pueda establecer válidamente con esta misma finalidad al amparo de las competencias que le atribuyen el art. 149.1.13 CE (en el mismo sentido, ATC 83/2016,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los preceptos cuestionados de la Ley 1/2012, al prever una reducción de las retribuciones y de determinados complementos por incapacidad temporal y un aumento de la jornada laboral, se limitan a establecer medidas de contención de gasto público que entran dentro de la competencia autonómica. Y, por otro lado, el órgano judicial promotor de la cuestión no ha alegado norma estatal alguna adoptada en ejercicio de las competencias estatales derivadas del art. 149.1.13 CE o de otro título competencial, de la que se derive la imposibilidad de llevar a cabo las medidas cuestionadas.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