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20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Orteu Del Real, en nombre y representación de don Pedro José Picabea Ugalde presentó el 6 de julio de 2015, en el Registro General de este Tribunal demanda de amparo contra el Auto del Pleno de la Sala de lo Penal del Tribunal Supremo de 20 de mayo de 2015, que desestimó el incidente de nulidad de actuaciones interpuesto contra la precedente Sentencia del Pleno de la Sala de lo Penal del Tribunal Supremo 874/2014, de 27 de enero de 2015, que, a su vez, había estimado parcialmente el recurso de casación interpuesto por aquél contra el Auto de la Sección Tercera de la Sala de lo Penal de la Audiencia Nacional de 4 de septiembre de 2014, denegatorio de la acumulación de condenas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Auto de 13 de septiembre de 2007, la Sección Tercera de la Sala de lo Penal de la Audiencia Nacional procedió a acumular al ahora recurrente de amparo las siguientes condenas: (i) dos penas de 27 años de reclusión impuestas por sendos delitos de asesinato (ejecutoria núm. 14-2005); (ii) una pena 27 años de reclusión por delito de asesinato (ejecutoria núm. 6-1985), (iii) una pena 30 años de reclusión por delito de atentado y dos penas de 22 años de reclusión por sendos delitos de asesinato frustrados (ejecutoria núm. 9-1996), y (iv) una condena a 27 años de prisión por delito de asesinato y a 18 años por asesinato en tentativa (ejecutoria núm. 140-1980). El Auto de acumulación fue confirmado por Sentencia de la Sala de lo Penal del Tribunal Supremo de 11 de marzo de 2009. La correspondiente liquidación de condena fue efectuada el 6 de noviembre de 2007, fijándose como inicio del cumplimiento de la misma el 22 de noviembre de 2001, fecha de la extradición del penado desde Francia, y como fecha de extinción el 14 de noviembre de 2031.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13 de junio de 2013 la representación del condenado solicitó que se incluyese en la acumulación efectuada la condena a la pena de diez años de prisión que le había sido impuesta en Sentencia del Tribunal de Gran Instancia de Paris de 26 de mayo de 1997 por asociación de malhechores y otros delitos (y que ya había sido cumplida en Francia trece años antes de dicha petición). Por Auto de la Sección Tercera de la Sala de lo Penal de la Audiencia Nacional de 18 de septiembre de 2013 se denegó la acumulación solicitada, alcanzando firmeza dicha resolución al declararse desierto el recurso de casación anunciado.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de 21 de octubre de 2013 la representación del demandante reiteró la solicitud de acumulación. Dicha solicitud fue nuevamente denegada por Auto de la misma Sección de 4 de septiembre de 2014. El Auto acogía los argumentos del Ministerio Fiscal relativos a la intangibilidad de las resoluciones firmes y al principio de seguridad jurídica que conlleva la inmodificabilidad de una resolución que ha ganado firmeza. El demandante interpuso entonces recurso de casación, invocando la infracción de preceptos legales, así como de los siguientes preceptos constitucionales: derecho fundamental a la igualdad (art. 14 CE); principio de legalidad penal (art. 25.1 CE); derecho a la libertad personal (art. 17.1 CE); prohibición de penas inhumanas y degradantes (art. 15 CE); principio de resocialización de las penas (art. 25.2 CE) y prohibición de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Sentencia 874/2014, de 27 de enero de 2015, la Sala de lo Penal del Tribunal Supremo estimó el primero de los motivos de casación planteados, relativo a la posibilidad de revisar la acumulación de condenas firmes pero no intangibles. El Alto Tribunal entendía que la nueva solicitud de acumulación se fundaba en la interpretación que la STS 186/2014, de 13 de marzo, había efectuado en relación con la Decisión Marco 2008/675/JAI del Consejo, de 24 de julio, de la que resultaba la posibilidad de reconocer efectos a las condenas impuestas en otros Estados miembros de la Unión Europea. Sin embargo, la Sentencia del Tribunal Supremo rechazó, con seis votos particulares, la pretensión de acumulación interesada por el demandante. Posteriormente por Auto de la Sala Segunda del Tribunal Supremo de 20 de mayo de 2015 se desestimó el incidente de nulidad de actuaciones, en el que el recurrente insistía en las vulneraciones planteadas en el recurso de casación y también alegaba la vulneración del derecho a la tutela judicial efectiva por motivación arbitraria, ilógica y/o errónea de la Sentencia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atribuyen a las resoluciones impugnadas las siguientes vulneraciones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considera, en primer lugar, que se vulnera el derecho a la legalidad penal (art. 25.1 CE), en relación con el derecho a la tutela judicial efectiva (art. 24.1 CE), el derecho a la libertad (art. 17.1 CE), y a la prohibición de penas crueles, inhumanas y degradantes (art. 15 CE), en las siguientes vertientes: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en cuanto prohibición de interpretaciones contra legem, manifiestamente arbitrarias e irrazonables (respecto de los arts. 76 del Código penal: CP y del art. 3.5 de la Decisión Marco 675/2008). Entiende el demandante que la Sentencia del Tribunal Supremo impugnada ha efectuado una interpretación del art. 76 CP y del art. 3.5 de la Decisión Marco contraria a la literalidad de ambos preceptos, a su fundamento y a “toda la jurisprudencia del Tribunal Supremo, salvo la excepción de 2002, consolidada con la STS 186/2014”. Indica que el único criterio de acumulación jurídica de las penas es el temporal, “con expresa prohibición de su impedimento por cuestiones adjetivas”. De modo que “su rechazo por la cualidad de extranjera y sin la aportación de ningún fundamento material, resulta una interpretación arbitraria e irrazonable vedada por el principio de legalidad”. Afirma, asimismo, que entre todas las condenas, esto es, entre la impuesta en Francia y las recaídas en España, existió una evidente conexión tanto en relación con acciones delictivas como con las penas impuestas, por lo que debió aplicarse un límite común máximo de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la dimensión relativa a la irretroactividad de las normas penales desfavorables, en relación con la tutela judicial efectiva, por motivación arbitraria, ilógica y errónea de la Sentencia, entiende el actor que la Sentencia del Tribunal Supremo impugnada aplica retroactivamente una norma desfavorable como es la Ley Orgánica 7/2014, al declarar contra legem la interpretación entonces vigente, cuando la indicada ley aún no existía, vulnerando con ello el derecho a la libertad, al prolongar la estancia en prisión más allá del límite legal, y la prohibición de penas inhumanas. Afirma, asimismo, que el Tribunal Supremo aplica retroactivamente la Ley Orgánica 7/2014 cuando dicha norma no se encontraba en vigor, ni en el momento en que se solicitó la acumulación, ni cuando se resolvió por la Audiencia Nacional sobre dicha solicitud, ni cuando se interpuso el recurso de casación. En su opinión, el art. 3.5 de la Decisión Marco no contiene una excepción al principio de equivalencia sino una aclaración, de modo que la posibilidad de vaciamiento del precepto que aprecia el Tribunal Supremo en su resolución pasó desapercibida hasta que se introdujeron en el Senado ciertas enmiendas ad hoc, acompañadas de una paralela modificación de la exposición de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alega, asimismo, la vulneración del derecho fundamental a la igualdad ante la ley (art. 14 CE). Considera el actor que debería haberse resuelto la petición de acumulación de condenas con el mismo criterio utilizado en los casos de las SSTS 1129/2000, 926/2005, 368/2013 y 186/2014, y en los de los Autos de la Sección Tercera de 9 de junio de 2014 y 21 de octubre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el demandante estima que se ha producido la vulneración del derecho al juez ordinario predeterminado por la ley, a la tutela judicial efectiva y a un proceso equitativo, por no haberse planteado cuestión prejudicial ante el Tribunal de Justicia de la Unión Europea en relación con la interpretación del art. 3.5 de la Decisión Marco. Entiende, en este punto, que no era objetivamente clara la interpretación que debía darse a la citada disposición, circunstancia que determinaría que el Tribunal Supremo hubiera desbordado sus competencias interpretativas como juez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por providencia de 5 de julio de 2016, acordó, conforme a lo previsto en el artículo 10.1 n) de la Ley Orgánica del Tribunal Constitucional, a propuesta del Presidente, recabar para sí el conocimiento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el Auto de 20 de mayo de 2015, desestimatorio del incidente de nulidad de actuaciones, y la Sentencia de 27 de enero de 2015, ambos del Pleno de la Sala de lo Penal del Tribunal Supremo. La citada Sentencia es parcialmente estimatoria del recurso de casación interpuesto contra el Auto de la Sección Tercera de la Sala de lo Penal de la Audiencia Nacional de 4 de septiembre de 2014, que denegó al ahora demandante de amparo la rectificación de la acumulación de condenas que había sido previamente aprobada con carácter firme en Auto de 13 de septiembre de 2007. El demandante plantea los motivos de queja que han sido expuestos en los antecedentes, no siendo ninguno de ellos acreedor de un pronunciamiento de admisión a trámite, ya que la existencia de lesión de un derecho fundamental tutelable en amparo no resulta mínimamente verosímil.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 este Tribunal ha decidido hacer explícitas en el presente Auto las razones en las que se asienta este juicio liminar.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el orden de las quejas expuestas en la demanda, abordaremos en primer lugar la vulneración del derecho a la libertad (art. 17.1 CE), que, a juicio del demandante, trae causa del desconocimiento por las resoluciones impugnadas de algunas manifestaciones del principio de legalidad (art. 25.1 CE) relacionadas con el derecho a obtener una resolución que no sea arbitraria e irrazonable (art. 24.1 CE) así como de la vulneración de la prohibición de penas crueles, inhumanas y degradantes (art. 15 CE). Como se ha adelantado, para el demandante de amparo esta vulneración se ha verificado en dos vertientes distintas: (i) de un lado, resulta vulnerada la prohibición de interpretaciones contra legem, manifiestamente arbitrarias e irrazonables [respecto de los arts. 76 del Código penal (CP) y del art. 3.5 de la Decisión Marco 675/2008]; (ii) de otro, se viola la garantía de irretroactividad de las normas penales desfavorables, incurriéndose, asimismo, en una motivación arbitraria, ilógica y errónea de la Sentencia de la que derivaría, a su vez, la imposición de una pena cruel, inhumana o degradante.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primera de las dimensiones aludidas del derecho a la legalidad penal, la Sentencia del Tribunal Supremo que es objeto de impugnación rechaza la acumulación de condenas solicitada por el demandante con fundamento en los arts. 76 CP —y su precedente el art. 70 CP 1973— y 3.5 de la Decisión Marco 2008/675/JAI.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reseñarse, en relación con el primero de los preceptos indicados, que, en su doctrina anterior sobre la acumulación de condenas impuestas por tribunales extranjeros, el Tribunal Supremo había constatado que el art. 76.2 CP nada dice expresamente sobre condenas procedentes de órganos judiciales foráneos. El silencio del precepto llevó al Alto Tribunal a abordar dicho supuesto particular de acuerdo con los principios generales del sistema penal, que fundan la potestad punitiva del poder público en el ejercicio de la soberanía del Estado. Para el Tribunal Supremo, el Estado, en defensa de su soberanía, sólo acepta la restricción del ejercicio del ius puniendi que deriva del reconocimiento de las sentencias de condena extranjeras (no ejecutadas en su integridad) sobre el presupuesto del principio de reciprocidad reconocido en los tratados internacionales. La soberanía estatal, como fundamento de la negativa al reconocimiento de sentencias extranjeras, fue, así, explícitamente contemplada, como pone de manifiesto la resolución impugnada, en la STS 2117/2002, de 18 de diciembre, que descartó, en un supuesto idéntico al presente excepto en la duración de la pena, la acumulación de una condena de siete años de prisión ya cumplida en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la misma idea rectora, el Tribunal Supremo ha aceptado la acumulación de sentencias dictadas, y no ejecutadas, en otros Estados —en concreto en Tailandia y Andorra— (STS 926/2005, de 30 de junio, y 368/2013, de 17 de abril)— cuando existen tratados bilaterales o multilaterales que sustentan la limitación de la soberanía en el principio de reciprocidad (acuerdo entre el Gobierno del Reino de España y el Gobierno del Reino de Tailandia hecho en Bangkok el 7 de diciembre de 1983 y Convenio sobre traslado de personas condenadas firmado en Estrasburgo el 21 de marzo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coherencia con esa doctrina tradicional, el Tribunal Supremo afronta en la resolución que ahora se impugna un contexto normativo distinto, en el que el art. 76 CP se ve complementado, no ya con tratados y convenios internacionales, sino con otra fuente normativa igualmente capaz de producir un efecto limitador de la soberanía estatal: el Derecho de la Unión Europea. En este punto, la Sala de lo Penal asume la necesidad de dilucidar si el art. 3.5 de la Decisión Marco 2008/675/JAI, del Consejo, de 24 de julio, relativa a la consideración de las resoluciones condenatorias entre los Estados miembros de la Unión Europea con motivo de un nuevo proceso penal, al no haberse incorporado a nuestro ordenamiento interno dentro de plazo, puede tener un efecto limitativo de la soberanía estatal que deba conducir a la inclusión automática en el régimen de acumulación del art. 76 CP de las condenas recaídas en el resto de Estados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 tal efecto, la Sentencia del Tribunal Supremo objeto del presente recurso que, de la doctrina del Tribunal de Justicia de la Unión Europea (Sentencia de la Gran Sala de 16 de junio de 2015, asunto C-105/03, caso Pupino), resulta la obligación de los órganos jurisdiccionales nacionales de efectuar una interpretación conforme con la Decisión Marco, a la luz de su letra y finalidad, sin que la misma pueda servir de base para una interpretación contra legem del Derecho nacional. Ese sería el valor jurídico y el límite de las Decisiones Marco, meramente interpretativo —no normativo— y restringido a interpretaciones que no sean contrarias al Derecho interno. Con esta base, la Sentencia del Tribunal Supremo realiza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Analiza el proceso de elaboración de la Decisión Marco, examinando los sucesivos documentos del Consejo (núms. 11663/06 COPEN 79, de 18 de julio de 2006, 13101/06 COPEN 100, de 26 de septiembre y de 29 de septiembre) que fueron impulsados, entre otros Estados miembros, por Holanda para evitar que se limitara el ejercicio del ius puniendi por el reconocimiento de condenas de otros Estados de la Unión. La Sala constata cómo, a estos fines, se agregaron, en un primer momento, dos nuevos párrafos a los iniciales artículos 3.1 y 3.2, y, posteriormente, al considerarse que dicho añadido no aportaba una garantía suficiente, se introdujo el apartado 5 del art. 3 en la redacción que figura en el texto de la Decisión Marco finalmente aprobado. De este último precepto resulta, según observa el Tribunal Supremo, que si el delito por el que se sigue el proceso en un Estado miembro fue cometido antes de que recayera o se ejecutara la condena dictada en otro, los apartados 1 y 2 del aludido artículo 3 no conllevan la obligación de valorar la condena de este otro Estado de la Unión como si hubiera sido impuesta por un juez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Observa, asimismo, el alto tribunal que dicha interpretación resulta igualmente avalada por la literalidad del art. 3.5 de la Decisión Marco, según el cual “si la infracción penal por la que se desarrolla el nuevo proceso se cometió antes de que la condena anterior se haya dictado o ejecutado por completo, los apartados 1 y 2 no tendrán por efecto el de exigir a los Estados que apliquen su legislación nacional relativa a la imposición de sanciones, si la aplicación de dichas normas a las condenas extranjeras limitara al órgano jurisdiccional al imponer una sanción en el nuevo proceso”, efecto limitador que es justamente el que se deriva de la introducción de la condena extranjera previa (y ya cumplida) en el régimen de acumulación de condenas, en cuanto supone la rebaja sustancial de las penas impuestas por el Estado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Aplicando dicho precepto al caso que se le plantea, el Tribunal Supremo pone de manifiesto que el nuevo proceso —celebrado en España— que da lugar a la Sentencia de 17 de octubre de 2003 por la que se condena al recurrente a diez años de privación de libertad deriva de hechos correspondientes a 1980, anteriores, por tanto, a los que motivaron la condena en Francia, de fecha 26 de mayo de 1997, que fue ejecutada allí antes de su extradición a nuestro Estado. Constata, así, que concurre el presupuesto de hecho del art. 3.5 de la Decisión Marco. Acto seguido, observa, asimismo, que la acumulación de la condena francesa conllevaría que el tiempo máximo de cumplimiento en España por las condenas impuestas en nuestro país pasara de treinta a veinte años. Se produce, pues, el efecto limitador de la sanción en el nuevo proceso que quiere prevenir el indicado precepto de la Decisión Marco. Concluye, por ello, el Tribunal Supremo que no es exigible, en los términos del art. 3.5 de la Decisión Marco, la aplicación del principio de equivalencia.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Se apoya, asimismo, el alto tribunal, para reforzar estas conclusiones, en el análisis que se contiene en el informe de la Comisión de 24 de julio de 2008 (COM [2014] 312 final, de 2 de junio de 2014), sobre la implementación realizada por los Estados miembros de la Decisión Marco 2008/675/JAI, en el que se entiende que el principio de equivalencia y sus efectos jurídicos se abordan adecuadamente en trece Estados miembros de los veintidós que a esa fecha habían notificado la trasposición. En tal sentido se expone en dicho informe el modo en que las leyes de trasposición han tomado en consideración las condenas anteriores, concluyendo la Comisión que ningún Estado miembro ha reconocido a las condenas extranjeras el efecto de limitar la imposición o ejecución de la pena impuesta en un nuevo proceso, sin que dicha trasposición sea cuestionada por la Comisión como opuesta al contenido de la Decisión Marco.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También se apoya la resolución impugnada en la interpretación de la Decisión Marco realizada por otros tribunales europeos de casación. El Tribunal Supremo pone de manifiesto que éstos refrendan la exégesis del artículo 3.5 que él mismo considera acorde con el texto de la normativa europea. La Sentencia impugnada cita, en tal sentido, la Sentencia del Tribunal Supremo de los Países Bajos de 19 de febrero de 2013 (ECLI:NL:HR:2013:BX9407). Otras Sentencias posteriores del Tribunal Supremo (SSTS 858/2015, de 22 de diciembre, 8/2016, de 21 de enero de 2016, y 145/2016, de 25 de febrero, por todas) han actualizado las referencias jurisprudenciales a Países Bajos (referencias HR:2009:BG9198 y HR:2013:BX9407); o a Francia (Cour de Cassation, Chambre Criminelle, de 19 de noviembre de 2014, ECLI:FR:CCASS:2014:CR05955).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expuesto evidencia que la interpretación de la Decisión Marco efectuada por el Tribunal Supremo —atendiendo a la literalidad de la norma, a su proceso de elaboración, al modo en que ha sido incorporada a las legislaciones de los diferentes Estados miembros y a cómo ha sido interpretada por los Tribunales de Casación, así como a la valoración de la Comisión de ese proceso de implementación— no puede ser calificada de irrazonable desde la perspectiva del derecho a la libertad, en coherencia con la doctrina constitucional (por todas, SSTC 108/1997, de 2 de junio, FJ 2; 31/1999, de 8 de marzo, FFJJ 3 y 6, y 19/1999, de 22 de enero, FJ 4), ni tampoco puede reputarse contraria a la efectividad de los derechos fundamentales invocados. La inexistencia de lesión del derecho fundamental resulta, así, manifiesta.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Cabe igualmente descartar, en segundo lugar, que la resolución impugnada haya violado el art. 25.1 CE por aplicar retroactivamente una norma penal desfavorable. En este punto, se han de distinguir dos planos de análisis. De un lado, no es cierto que el Tribunal Supremo se haya limitado en la Sentencia de casación, como sostiene el recurrente, a aplicar retroactivamente la Ley Orgánica 7/2014, de 12 de noviembre, a una petición de acumulación formulada antes de la entrada en vigor de dicha norma. De otro lado, resulta igualmente claro que no estamos ante una aplicación retroactiva de una interpretación jurisprudencial desfavorable.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cuanto al primer plano de análisis, lo expuesto en el fundamento jurídico anterior es ya muestra suficiente de que el Tribunal Supremo no funda su decisión en la aplicación retroactiva de la Ley Orgánica 7/2014 (norma que, en efecto, procedió a la incorporación tardía al ordenamiento interno de la Decisión Marco 2008/675/JAI, con posterioridad, en todo caso, a la petición de acumulación realizada por el penado el 21 de octubre de 2013). Como se ha podido comprobar, el alto tribunal basa su decisión en una determinada interpretación de la citada Decisión Marco, cuyo efecto interpretativo directo debía producirse a partir del 15 de agosto de 2010, fecha ésta a la que hacen referencia los arts. 5.1 de la Decisión Marco 2008/675 y disposición adicional única de la Ley Orgánica 7/2014 para delimitar el día en que debería darse cumplimiento a las prescripciones establecidas en la norma europea. En este sentido, aunque la Ley Orgánica 7/2014 ocupa un lugar importante en los razonamientos del Alto Tribunal, especialmente en el Auto resolutorio del incidente de nulidad de actuaciones, una lectura atenta de la prolija Sentencia dictada por el Pleno de la Sala de lo Penal del Tribunal Supremo permite observar que, tal y como se ha señalado en el fundamento jurídico precedente, dicha resolución contiene una exégesis directa de la norma europea (Decisión Marco 2008/675). En ella, el alto tribunal llega a la conclusión de que tal disposición no ampara la pretensión de acumulación de condena formulada por el ahora recurrente de amparo —sin necesidad, por tanto, de acudir a la ley orgánica posterior más que a efectos de refuerzo de tal tesis—. En suma, la resolución del Tribunal Supremo apoya su decisión en la interpretación que ha hecho de la Decisión Marco de 2008, que es la norma que el recurrente invocaba en su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el segundo plano de análisis, una cosa es que exista una divergencia de criterio interpretativo entre la Sentencia que ahora se impugna y la previa STS 186/2014, de 13 de marzo, —disparidad que puede ser evaluada, como se verá, desde el punto de vista del derecho a la igualdad en la aplicación de la ley— y otra bien distinta que esa interpretación dispar de la legislación penal en dos procesos diferentes suponga una aplicación retroactiva de la legalidad penal que genere un cambio sorpresivo e inesperado de criterio jurisprudencial en perjuicio de las expectativas consolidadas por el reo en ese proceso. En efecto, ha de notarse aquí que la situación de partida que presenta el supuesto que se nos plantea es completamente diversa a la afrontada en la STEDH de 21 de octubre de 2013 (asunto Del Río Prada c. España), que el actor invoca como fundamento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en primer lugar, que, en el supuesto resuelto en la citada Sentencia del Tribunal Europeo, la penada había obtenido una primera decisión judicial firme (Auto de la Audiencia Nacional de 30 de noviembre de 2000) que determinaba, de forma definitiva, la pena total que le resultaba aplicable. Esa decisión inicial, beneficiosa para la penada, implicaba que, conforme a la práctica judicial entonces existente y pacífica, las redenciones de penas por trabajo consolidadas conforme al Código penal de 1973, debían proyectarse sobre el límite máximo de cumplimiento resultante de la acumulación de condenas (en el entendimiento de que dicha acumulación generaba una pena de nuevo cuño, con dimensión sustantiva propia). La penada contaba, de este modo, con una primera decisión judicial firme que suponía que la legalidad penal le debía ser aplicada de un modo determinado, lo que le generaba la expectativa inequívoca de que el cumplimiento de la condena de prisión de 30 años, resultante de la acumulación, se vería reducida por la aplicación de las redenciones de pena por trabajo obtenidas previamente, de ahí que el tiempo de cumplimiento efectivo de aquélla aún se habría acortado más. Cuando, en el año 2008, se produjo la decisión judicial que le aplicó el sistema de cómputo de las redenciones de un modo completamente distinto (perjudicial para la afectada) tuvo lugar, como señala la resolución del Tribunal Europeo, una aplicación retroactiva desfavorable de la legalidad penal que supuso, de facto, una alteración sustancial de la penalidad que ya había sido establecida judicialmente para ese proceso. Dada la práctica judicial existente hasta ese momento, tal variación de la penalidad no era en modo alguno previsible.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esas circunstancias, el Tribunal Europeo entendió que esa interpretación retroactiva desfavorable de una legalidad que, con anterioridad, ya había sido aplicada de modo diverso en ese mismo proceso vulneraba el derecho a la legalidad penal (art. 25.1 CE). Dicho en términos más sencillos: en el supuesto abordado por la STEDH de 21 de octubre de 2013 se modificó la pena efectivamente impuesta, con carácter definitivo, a través de un cambio de criterio interpretativo sobrevenido, sorpresivo e impredecible, al que se dio eficacia retroactiva en perjuicio de la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ahora se nos plantea el presupuesto de hecho es justamente el opuesto, ya que la penalidad definitivamente impuesta al recurrente de amparo ha permanecido inalterada, dentro del proceso en cuestión, en coherencia con la normativa y la práctica judicial imperante. El iter procesal del supuesto que nos ocupa demuestra que el recurrente no ha sufrido ninguna modificación retroactiva de la penalidad que le fue, desde un principio, fijada, sino que, al contrario, ha sido el propio recurrente el que ha pretendido dar eficacia retroactiva a una interpretación posible de una normativa sobrevenida con posterioridad. En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Al recurrente se le fijó una pena definitiva (con el correspondiente límite de cumplimiento de 30 años) en el ya citado Auto de 13 de septiembre de 2007, sin que esa pena a cumplir comprendiera la condena que entonces ya había sido impuesta y ejecutada en Francia, país con el que no existía convenio (bilateral o multilateral) del que pudiera surgir, conforme a la práctica judicial entonces existente (a la que ya se ha hecho referencia), expectativa alguna de acumulación. A diferencia del supuesto planteado en la STEDH de 21 de octubre de 2013, el demandante nunca obtuvo, por tanto, un pronunciamiento a su favor del que derivara la expectativa de acumular la pena que ya había sido cumplida en Francia. La legalidad penal se le aplicó, pues, de un modo inequívoco y plenamente coherente con la práctica judicial 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Al dictarse el aludido Auto de 13 de septiembre de 2007, la condena francesa, en cuanto impuesta y cumplida en su integridad por el penado, constituía un elemento de hecho que el recurrente conocía y tenía la posibilidad de invocar a su favor. Sin embargo, durante largo tiempo, el ahora actor ni siquiera entendió que fuera acreedor potencial de la acumulación de esta condena francesa, como lo acredita el hecho de que durante más de 13 años —desde que la cumplió en Francia—, no hiciera ninguna solicitud en este sentido. Después, aceptó durante más de cinco años la acumulación de condenas acordada por el Auto de 13 de septiembre de 2007. Cuando, por fin, formuló una solicitud expresa para que se le acumulara la condena recaída hacía más de 15 años en el país vecino, tal petición le fue rechazada expresamente en una resolución a la que el penado volvió a aquietarse, pues dejó desierto el recurso de casación que habría podido interponer ante la Sala de lo Penal el Tribunal Supremo. Cuando dicha petición fue rechazada, la práctica judicial no había cambiado en absoluto.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y después de todas estas incidencias, el actor pidió nuevamente (el 21 de octubre de 2013) que, en consideración a la Decisión Marco de 2008 (esto es, pidiendo en su favor una aplicación de una legislación penal novedosa que consideraba más favorable a sus intereses) se rectificaran las decisiones previamente adoptadas con carácter firme sobre la pena que había de ser cumplida en España y se le fijara una nueva pena conjunta que incluyera la condena francesa que había sido impuesta en el año 1997 y que había terminado de ejecutarse en Francia en el año 2001. Estando pendiente de resolverse esta nueva petición, recayó en otro proceso distinto la STS 186/2014, que adoptó un criterio interpretativo favorable a la acumulación de la condena extranjera. Ese criterio no fue, finalmente, seguido por la Sentencia del Alto Tribunal (874/2014) que resolvió el recurso de casación del penado, pues dicha resolución rechazó conceder, con los argumentos que se han expuesto en el fundamento jurídico 3, la pretensión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pues, ante un caso opuesto, en su sustrato fáctico, al resuelto por la aludida STEDH de 21 de octubre de 2013. No hay aplicación retroactiva alguna, dentro del mismo proceso, de un criterio interpretativo desfavorable que venga a sustituir otro más beneficioso que informara la práctica judicial al tiempo de fijarse la pena definitivamente impuesta al recurrente. Al contrario, hay una negativa judicial razonada a rectificar en beneficio del reo la pena que ya había sido impuesta con carácter firme conforme a una práctica judicial inequívoca y constante.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iter procesal aludido refleja, pues, un puro problema de disparidad de criterios interpretativos seguidos en dos casos distintos (y casi coetáneos) por la Sala de lo Penal del Tribunal Supremo en relación con la posible aplicación retroactiva de una normativa novedosa, eventualmente favorable al reo. Toda la queja del actor conduce, así, a un mismo problema de fondo: que la aplicación a su caso del criterio seguido en la citada STS 186/2014 habría permitido rectificar en su beneficio la decisión adoptada años atrás en relación con su penalidad. Esto evidencia que el supuesto que el recurrente plantea está muy lejos de afectar al derecho a la legalidad penal —que no es un derecho a la aplicación retroactiva de la interpretación más favorable—, ajustándose, más bien, en su dinámica fáctica, a los problemas que, de ordinario, caracterizan al derecho a la igualdad en la aplicación de la ley penal (art. 14 CE). Dicho en otros términos: tratándose de un supuesto de posible aplicación retroactiva de una norma penal más favorable lo único que es constitucionalmente relevante es si las razones que el Tribunal Supremo dio, en la Sentencia que ahora se impugna, para adoptar un criterio interpretativo distinto al utilizado en la previa STS 186/2014 resultan admisibles desde el punto de vista del derecho a la igualdad en la aplicación de la ley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Todo lo anterior pone de relieve que la queja a la que verdaderamente conduce el supuesto fáctico planteado por el actor es la posible vulneración del derecho a la igualdad en la aplicación de la ley (art. 14 CE), pues el recurrente considera, en definitiva, que se le debería haber aplicado la acumulación de condenas en los términos de las SSTS 1129/2000, 926/2005, 368/2013 y 186/2014 (con cita además de dos Autos de la Sección Tercera de la Sala de lo Penal de la Audiencia Nacional que habían seguido el criterio de la STS 186/2014). En particular considera el actor que el Pleno de la Sala de lo Penal del Tribunal Supremo no podía rectificar la interpretación efectuada en la STS 186/2014. Pues bien, la inexistencia de la lesión de tal derecho fundamental resulta igualmente evidente.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antes de la expiración del plazo de trasposición de la Decisión Marco de 2008 no puede encontrarse ningún término de comparación válido que resulte favorable al recurrente. Como hemos expuesto en los fundamentos precedentes, las SSTS 1129/2000, de 27 de junio, y 926/2005, de 30 de junio, que el actor invoca, reconocieron la acumulación de sendas condenas impuestas en Tailandia, al resultar las mismas amparadas en el Tratado Internacional sobre cooperación en materia de ejecución de condenas penales, en el que así se preveía (art. 5 del Tratado hispano-tailandés). A su vez, la STS 368/2013, de 17 de abril, que admitió la acumulación de la condena impuesta por el Tribunal de Corts del Principado de Andorra, se sustentó en el art. 9.3 del Convenio Europeo sobre traslado de personas condenadas firmado en Estrasburgo el 21 de marzo de 1983, ratificado por España y Andorra.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Dichas resoluciones no son términos de comparación válidos, pues al ahora demandante no le amparaba tratado internacional alguno que pudiera servir de sustento al reconocimiento de la condena extranjera a los efectos de acumulación. No hay, en suma, la igualdad de hechos exigida por nuestra doctrina como presupuesto para poder reconocer la invocada vulneración del derecho a la igualdad ante la ley (por todas, SSTC 210/2002, de 11 de noviembre, FJ 3; 91/2004, de 19 de mayo, FJ 7, y 132/2005, de 23 de mayo, FJ 3). Es más, el término de comparación más ajustado al caso presente sería, antes de la expiración del plazo de trasposición de la Decisión Marco, el de la STS 2117/2002, de 18 de diciembre, que resolvió un supuesto igual al que nos ocupa descartando la acumulación a los treinta años de condena de una condena de siete años de prisión impuesta y cumplida en Francia, precisamente por la ausencia de tratado internacional que amparara la pretensión del justiciable.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una vez expirado (el 15 de agosto de 2010) el plazo de trasposición de la Decisión Marco de 2008, puede aceptarse como término de comparación la STS 186/2014, de 13 de marzo, así como los dos Autos de la Sección Tercera de la Sala de lo Penal de la Audiencia Nacional que aplicaron el criterio seguido en la misma, que realizan una interpretación dispar de los efectos que la aludida norma debe tener sobre el art. 76.2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se observa que el criterio de la indicada STS 186/2014 fue adoptado por el Tribunal Supremo, actuando en sección de cinco Magistrados, de modo aislado y como primera aproximación interpretativa a la norma europea, sin haber tomado en consideración el contenido del apartado 5 del artículo 3 de la aludida disposición, que, sin embargo, ha sido decisivo en el enfoque adoptado en la Sentencia que ahora se impugna. En ella, el Pleno de la Sala de lo Penal del Tribunal Supremo se ha apartado de esa inicial y aislada exégesis, no a través de un “cambio irreflexivo o arbitrario”, sino en virtud de una interpretación ampliamente razonada de la misma normativa, en la que, en su legítima función de interpretar la legalidad ordinaria, ha considerado que el verdadero sentido de los preceptos de la citada disposición europea es, según se ha expuesto ampliamente en el fundamento jurídico 3, distinto al que, en una primera aproximación (no seguida de ningún otro pronunciamiento adicional) se apreció en la STS 186/2014.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la Sentencia del Pleno del Tribunal Supremo recurrida sirvió, y de ahí que fuera adoptada por el Pleno, para “disipar las dudas que podrían subsistir en cuanto a la interpretación de las normas” en concreto en lo concerniente al valor jurídico y los límites de la interpretación conforme de la Decisión Marco 2008/675/JAI, tomando, ahora sí, en consideración lo dispuesto en su artículo 3.5. El abandono del solitario pronunciamiento contenido en la STS 186/2014, con sustento en una interpretación ampliamente razonada del apartado quinto del art. 3 de la Decisión Marco, fue, pues, legítimo en tanto que “razonado, razonable y con vocación de futuro, esto es, destinado a ser mantenido con cierta continuidad con fundamento en razones jurídicas objetivas que excluyan todo significado de resolución ad personam” (STC 117/2004, de 12 de julio, FJ 3; en sentido similar, entre otras, SSTC 25/1999, de 8 de marzo, FJ 5; 122/2001, de 4 de junio, FJ 2; 150/2004, de 20 de septiembre, FJ 4; 76/2005, de 4 de abril, FJ 2; 58/2006, de 27 de febrero, FJ 3, y 67/2008, de 23 de junio, FJ 4). No existió, por ello, la vulneración del derecho a la igualdad ante la ley (art. 14 CE) invocada por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el demandante afirma que el órgano judicial lesionó su derecho al juez ordinario predeterminado por ley (art. 24.2 CE), en relación con el derecho a la tutela judicial efectiva y a un proceso equitativo, por no haber planteado cuestión prejudicial ante el Tribunal de Justicia de la Unión Europea del art. 3.5 de la Decisión Marco 2008/675/JAI, habiendo efectuado una interpretación notoriamente errónea del mismo, como lo demostraría la existencia de votos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tenido ocasión de precisar que, en relación con el art. 24.1 CE, “el canon de control establecido respecto del planteamiento de cuestiones prejudiciales ante el Tribunal de Justicia de la Unión Europea no difiere del que este Tribunal ha fijado, con carácter general, para las decisiones judiciales que son fruto de la interpretación y aplicación del Derecho al caso concreto” (STC 212/2014, de 18 de diciembre, FJ 3). Desde esta perspectiva, nos corresponde ponderar si la STS 874/2014 recurrida en amparo, por la que se deniega el planteamiento de la cuestión prejudicial, está fundada en Derecho y es fruto de una exégesis racional de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la cuestión en el examen de la argumentación de la Sentencia recurrida, se observa que el Tribunal Supremo aplica en ella la doctrina del “acto claro” respecto del art. 3.5 de la Decisión Marco, con los argumentos que ya hemos expuesto con detalle en el fundamento jurídico 3 de esta resolución, que, como ya hemos visto, satisfacen las exigencias constitucionales relativas a la motivación desde la perspectiva del derecho reconocido en el art. 24.1 CE. Basta añadir ahora, al trasladar, dada la identidad de canon, esa conclusión al presente motivo de queja que el Tribunal Supremo ha prestado una atención singular en su Sentencia a la implementación realizada en otros Estados de la Unión, a la interpretación que han efectuado otros tribunales casacionales y a la propia exégesis que la Comisión ha realizado sobre la corrección de la implementación en los Estados miembros, elementos de juicio que son de notable interés a efectos de dilucidar la razonabilidad de una decisión relativa a la procedencia de plantear una cuestión prejudicial interpretativa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ninguna relevancia tiene, a efectos de entender vulnerado el derecho fundamental invocado, el hecho de que la Sentencia impugnada contenga varios votos particulares, pues la discrepancia de una parte de los miembros del Tribunal con la decisión adoptada por la mayoría no indica, en modo alguno, que el criterio seguido por ésta deba reputarse irrazonable, arbitrario o no fundado en Derecho. Son los argumentos consignados en la resolución los que deben servir para apreciar la razonabilidad de una decisión judicial. Como ya hemos señalado, dichos argumentos se ajustan a las exigencias constitucionales, sin que corresponda a este Tribunal terciar en cuestiones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 misma razón, cabe desechar también la vulneración del derecho al juez ordinario predeterminado por la ley (art. 24.2 CE). Basta, para ello, con recordar que la decisión de no plantear una cuestión prejudicial es ajena a la garantía cuya lesión invoca el demandante. En el caso que nos ocupa, el órgano judicial ha sido creado por una norma legal que lo inviste de jurisdicción y competencia con anterioridad al hecho motivador de la actuación o proceso judicial, y cuenta con un régimen orgánico y procesal que no permite calificarlo de órgano especial o excepcional (SSTC 48/2003, de 12 de marzo, FJ 17; 32/2004, de 8 de marzo, FJ 4; 60/2008, de 26 de mayo, FJ 2 y 191/2011, de 12 de diciembre, FJ 5). La resolución impugnada cumple, pues, con las exigencias propias de la garantía invocada.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núm. 4001-2015, interpuesto por el Procurador de los Tribunales don Antonio Orteu del Real en representación de don Pedro José Picabea Ugalde, con arreglo a lo previsto en los arts. 50.1 a) y 44.1 de la Ley Orgánica del Tribunal Constitucional, dada la manifiesta inexistencia de violación de los derechos fundamentales invocados.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la Magistrada doña Adela Asua Batarrita y el Magistrado don Juan Antonio Xiol Ríos al Auto de inadmisión dictado en el recurso de amparo avocado núm. 4001-2015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nuestros compañeros del Tribunal en la que se sustenta el Auto, manifestamos nuestra discrepancia con la fundamentación jurídica y el fallo de este, que entendemos hubiera debido de ser de admisión y, en su día, haber dado lugar a una sentencia estimatoria por vulneración, al menos, (i) del derecho a la legalidad penal (art. 25.1 CE), en relación con el derecho a la libertad (art. 17.1 CE), por haberse hecho un aplicación retroactiva de una situación normativa desfavorable que ha supuesto un alargamiento efectivo del periodo de privación de libertad; y (ii) del derecho a la tutela judicial efectiva (art. 24.1 CE), por la negativa a plantear una cuestión prejudicial ante el Tribunal de Justicia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Voto particular no puede eludir pronunciarse sobre el fondo de la cuestión.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Las razones jurídicas por las que consideramos que el presente recurso de amparo no debía haber sido objeto de una decisión de inadmisión “dada la manifiesta inexistencia de violación de los derechos fundamentales invocados” son coincidentes con las expuestas en su Voto particular por la Magistrada doña Encarnación Roca Trías, con la adhesión del Magistrado don Fernando Valdés Dal-Ré, al que para evitar reiteraciones innecesaria nos remitimos.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obstante, entendemos que no es suficiente con poner de manifiesto la falta de corrección de esa decisión anticipada de archivar el presente recurso de amparo por motivos de fondo. Desde cualquier criterio hermenéutico comúnmente admitido por la comunidad jurídica que pudiera seleccionarse, no cabe afirmar que las violaciones de derechos fundamentales invocados pueden subsumirse dentro del concepto jurídico indeterminado “manifiestamente inexistentes”. El esfuerzo argumental invertido por la opinión mayoritaria en la que se sustenta el Auto para acreditar que son “manifiestamente inexistentes”, la extensión con la que se ha desarrollado ese proceso de razonamiento y el hecho de que esta decisión sobre la “admisibilidad” haya sido avocado por el Pleno hace materialmente equiparable este Auto de inadmisión a una sentencia de desestimación. Con la sola ausencia del trámite de audiencia al Ministerio Fiscal ante el Tribunal Constitucional, es una decisión que perfectamente podría haber tomado forma de sentencia, ya que (i) tiene por objeto resolver la cuestión de fondo de la eventual concurrencia de la vulneración de los derechos fundamentales alegados y, por tanto, es coincidente con los pronunciamientos que, según el art. 53 de la Ley Orgánica del Tribunal Constitucional (LOTC), debe tener una sentencia; y (ii) ha sido dictada por el Pleno de este Tribunal de una manera extensamente motivada, excepcionando con ello la regla general de que la decisión de inadmisión sea adoptada por la Sección mediante una providencia en que solo se especificará el requisito incumplido.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estas singulares circunstancias debe comprenderse que nuestro Voto particular, aun lamentando no poder contar con la siempre ilustrativa posición del Ministerio Fiscal ante el Tribunal Constitucional, tiene que extenderse también a exponer las razones sustantivas y de fondo en que se fundamenta nuestra discrepancia con la opinión mayoritaria en la que se sustenta el Auto. Estas discrepancias se refieren, como ya se ha anticipado, al menos, a las circunstancias de (i) haberse hecho un aplicación retroactiva de una situación normativa desfavorable que ha implicado un alargamiento efectivo del periodo de privación de libertad, lo que supone una vulneración del derecho a la legalidad penal (art. 25.1 CE), en relación con el derecho a la libertad (art. 17.1 CE); y (ii) haberse incumplido el deber de plantear una cuestión prejudicial ante el Tribunal de Justicia de la Unión Europea, lo que supone una vulneración del derecho a la tutela judicial efectiva (art. 24.1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Ambos aspectos han sido ya destacados y analizados extensamente en los muy ilustrativos y fundamentados Votos particulares formulados a la Sentencia impugnada en este recurso de amparo. Su lectura es complementaria del presente Voto particular que, por razones, obvias no tiene por objeto discrepar de los razonamientos de la Sentencia impugnada sino de la valoración que de esos razonamientos hace la opinión mayoritaria en la que se sustenta el Auto desde la perspectiva de los derechos fundamentales invocados por el recurrente en este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Sobre la aplicación retroactiva de una situación normativa penal desfavorable que implica un alargamiento efectivo del tiempo de privación de libertad.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El recurrente, con invocación de los derechos a la legalidad penal (art. 25.1 CE) y a la libertad (art. 17.1 CE), ha planteado en este recurso de amparo que se ha hecho una aplicación retroactiva de una norma desfavorable como era la Ley Orgánica 7/2014, de 12 de noviembre, sobre intercambio de información de antecedentes penales y consideración de resoluciones judiciales penales en la Unión Europea. La aplicación de esta normativa habría supuesto, en su perjuicio, que no se tomara en consideración, a los efectos de acumulación y determinación del máximo de cumplimiento, el tiempo de privación de libertad pasado en Francia con motivo de una condena impuesta en aquel país.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mayoritaria en la que se sustenta el Auto rechaza esta invocación partiendo del doble presupuesto de que la resolución judicial impugnada (i) no ha hecho una aplicación retroactiva de la citada Ley Orgánica 7/2014 ni (ii) tampoco una aplicación retroactiva de una interpretación jurisprudencial desfavorable. Respecto de lo primero, se afirma que la resolución del Tribunal Supremo apoya su decisión directamente en una interpretación de la Decisión Marco 2008/675/JAI del Consejo, de 24 de junio de 2008, relativa a la consideración de las resoluciones condenatorias entre los Estados miembros de la Unión Europea con motivo de un nuevo proceso penal (Decisión Marco 2008/675/JAI), sin necesidad, por tanto, de acudir a la Ley Orgánica 7/2014 más que a efectos de refuerzo de tal tesis. Respecto de lo segundo, se afirma que, si bien la resolución del Tribunal Supremo ahora recurrida en amparo mantiene una divergencia interpretativa con la previa Sentencia de la Sala de lo Penal del Tribunal Supremo núm. 186/2014, de 13 de marzo, esto no implica una aplicación retroactiva que haya generado un cambio sorpresivo e inesperado de criterio jurisprudencial en perjuicio de las expectativas consolidadas por el reo en ese proceso, ya que la penalidad definitivamente impuesta al recurrente ha permanecido inalterada en coherencia con la normativa y la practica judicial imperante. Al contrario, según la opinión mayoritaria en la que se sustenta el auto, lo que ha pretendido el recurrente es dar eficacia retroactiva a una interpretación de una normativa sobrevenida con posterioridad, que es una garantía que está muy lejos de afectar al derecho a la legalidad penal.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Ninguno de esos argumentos, como se expone a continuación, son aceptables.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afirmación de que la resolución impugnada se apoya directamente en una interpretación de la Decisión Marco 2008/675/JAI sin necesidad de acudir a la Ley Orgánica 7/2014 más que a efectos de refuerzo de su tesis no se compadece con la lectura de las resoluciones judiciales impugnadas.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fundamento jurídico cuarto, apartado primero, de la resolución judicial impugnada expone, en respuesta a la pretensión del recurrente de que se le aplicara la doctrina de la STS 186/2014, que “sin embargo, como indicábamos anteriormente, el panorama normativo ha experimentado una relevante modificación después de dictada la STS 186/2014, de 13 de marzo. Como esta resolución indica, en ese momento operábamos en ausencia de normas internas que ‘regulen expresamente la materia de una forma terminante’, lo que conllevaba una interpretación de las normas vigentes (la sentencia cita en su texto los arts. 988 LECrim y 76 CP) de manera más conforme posible con la Decisión Marco. Pero en el momento actual ya contamos con legislación nacional que regula expresamente la materia, como es la Ley Orgánica 7/2014, de 12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 insiste en ello en el párrafo final de ese apartado 1 del fundamento jurídico cuarto al señalar que “en consecuencia, ya no operamos en un marco en el que existe una norma de la Unión (Decisión Marco 2008/675/JAI), pero con ausencia de normas internas que regulen expresamente la materia de una forma terminante, que es el caso de la STS 186/2014, de 13 de marzo. Sino que, partiendo del hecho de la existencia de la norma comunitaria, ya contamos con: (i) norma interna que la incorpora, que es la Ley Orgánica 7/2014, de 13 de noviembre; (ii) que regula expresamente la materia, como se deriva de sus artículos 1, 14 y 15 y disposición adicional única; y (iii) de una forma terminante, sobre todo en lo referente a los casos en que las condenas no tendrán efectos (art. 14.2) y al establecer un límite temporal a partir del cual se reconocen efectos a las condenas en el extranjero: 15 de agosto de 2010”.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afirmaciones de ese tenor se repiten a lo largo del apartado segundo de ese fundamento jurídico cuarto cuando se expone que “ahora bien, como indicábamos, esta interpretación ya no puede ser mantenida ante la modificación legislativa operada con posterioridad, lo que impide mantener la interpretación del citado precedente. Sin perjuicio de que la Ley Orgánica 7/2014, de 12 de noviembre, es una norma que se proyecta al futuro, aporta un nuevo ingrediente a la interpretación que debe hacer los tribunales. Ello porque de seguirse en el momento presente la interpretación que dio la STS 186/2014, de 13 de marzo a los arts. 988 LECrim y 76 CP de la manera más conforme posible con la Decisión Marco, nos encontraríamos con un supuesto de interpretación contra legem del Derecho nacional. Ello por cuanto la interpretación de la STS 186/2014 supone reconocer la acumulación en supuestos excluidos ahora expresamente por el art. 14 de la Ley Orgánica”.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al contrario de lo que afirma la opinión mayoritaria en la que se sustenta el Auto, lo que se pone de manifiesto en las resoluciones impugnadas es que (i) fue la STS 186/2014 la que, en ausencia de una transposición en plazo de la Decisión Marco 2008/675/JAI, hizo una interpretación de esa decisión marco para concluir que la única interpretación conforme con la misma era reconocer la acumulación de las condenas impuestas y ejecutadas en otros países de la Unión Europea para dar eficacia al principio de reconocimiento mutuo; y (ii) fue la Sentencia judicial ahora impugnada en amparo la que cambió ese criterio interpretativo al considerar que, una vez que había entrado en vigor la Ley Orgánica 7/2014, en que se transponía la citada Decisión Marco, sería una interpretación contra legem [en contra de la ley].</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conclusión, está reconocido expresamente en las resoluciones impugnadas que el elemento esencial para disentir de la línea jurisprudencial establecida en la previa STS 186/2014 es la decisión legislativa consistente en la aprobación de la Ley Orgánica 7/2014 y, en su contemplación, prohibir la toma en consideración de las condenas impuestas y cumplidas en el extranjero a efectos de acumulación. En ese contexto opinamos que la opinión mayoritaria en la que se sustenta el Auto fundamenta su decisión de inadmisión en un presupuesto fáctico que no se compadece con la realidad. No se trata —como se pretende— de una mera divergencia de criterios interpretativos sucesivos a la que hubiera sido ajena una decisión legislativa.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Esta conclusión resulta relevante y de especial importancia en el marco de una jurisprudencia constitucional como la española, que solo parece asumir plenamente la garantía de irretroactividad peyorativa en relación con la aplicación de normas formales y no con los cambios jurisprudenciales (así, STC 44/2012, de 29 de marzo, FJ 3). En este contexto, la posibilidad de considerar vulnerado el art. 25.1 CE solo puede vincularse, bien a la aplicación en sentido estricto de una norma jurídica, bien a la aplicación de una interpretación jurisprudencial que, como sería este caso, directamente se ancle en una modificación legislativa sobrevenida. En este último caso, se pondría en evidencia que aunque formalmente se trata de una mera variación jurisprudencial, materialmente, que es lo esencial desde la perspectiva del derecho fundamental a la legalidad penal, se trata de la aplicación retroactiva de una decisión legislativa.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Desde la perspectiva del art. 7.1 del Convenio europeo de derechos humanos (CEDH), según la interpretación del Tribunal Europeo de Derechos Humanos, esta cuestión no tiene tanta relevancia pues aquel Tribunal profesa una idea integradora del concepto de Derecho que incluye tanto el de origen legislativo como jurisprudencial. De ese modo ha declarado que no cabe descartar “la posibilidad de que las medidas que se adoptan por parte del poder legislativo, las autoridades administrativas o los tribunales después de la imposición de la condena definitiva o durante su cumplimiento puedan redundar en una redefinición o modificación del alcance de la `pena´ impuesta por el tribunal sentenciador. Cuando eso ocurre, el Tribunal estima que dichas medidas deben quedar comprendidas en el ámbito de la prohibición de la aplicación retroactiva de las penas consagrada en el artículo 7.1 in fine del Convenio. De otra manera, los Estados serían libres —modificando la ley o reinterpretando los reglamentos vigentes, por ejemplo— de adoptar medidas para redefinir retroactivamente el alcance de la pena impuesta, en perjuicio del condenado, cuando este último no podía imaginarse tal circunstancia en el momento de la comisión del delito. En tales condiciones, el artículo 7.1 quedaría privado de todo efecto útil respecto a las personas condenadas cuyas condenas fueran modificadas ex post facto en su detrimento” (STEDH de 21 de octubre de 2013, asunto Del Rio Prada c. España, § 89).</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ese modo, acreditado que la interpretación controvertida en la resolución impugnada en este amparo tiene como razón operativa la decisión legislativa plasmada en la Ley Orgánica 7/2014, es preciso examinar si se trata de una aplicación retroactiva —sea de una norma o de una nueva jurisprudencia directamente vinculada con un cambio legislativo— de carácter peyorativo, en contra de lo que sostiene la opinión mayoritaria en la que se sustenta el Auto del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Pues bien, tampoco puede aceptarse, en nuestra opinión, la afirmación mantenida por la opinión mayoritaria en la que se sustenta el Auto en el sentido de que el nuevo criterio interpretativo instaurado en la resolución impugnada en amparo es producto de una mera divergencia interpretativa que no implica una aplicación retroactiva que haya generado un cambio sorpresivo e inesperado de criterio jurisprudencial en perjuicio de las expectativas consolidadas por el reo en ese proceso, y de que la penalidad definitivamente impuesta al recurrente ha permanecido inalterada en coherencia con la normativa y la practica judicial imperante.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posición mayoritaria en la que se sustenta el Auto, siguiendo en ello también a las resoluciones impugnadas en amparo, que no discuten ese aspecto, parte del presupuesto de que la decisión de incluir o no las sentencias emitidas y cumplidas en un país de la Unión Europea en la acumulación de penas para el computo de los límites máximos de cumplimiento previstos en el art. 76 del Código penal (CP) no constituye una mera medida de ejecución de una pena que no queda abarcada por la prohibición de una aplicación retroactiva en caso de ser peyorativa. Este Tribunal, cuando se enjuició el cambio jurisprudencial en la aplicación del cómputo de la redención de penas por el trabajos en los casos de acumulación de condenas provocado por la Sentencia de la Sala Segunda del Tribunal Supremo núm. 197/2006, de 28 febrero, defendió que dicha cuestión quedaba fuera del ámbito del derecho fundamental a la legalidad sancionadora del art. 25.1 CE, por tratarse de la ejecución de una pena privativa de libertad. Sin embargo, no parece ahora controvertido considerar, siguiendo en ello la jurisprudencia sentada en relación con el art. 7.1 CEDH por la STEDH de 21 de octubre de 2013, asunto Del Rio Prada c. España, §§ 109 y 110, que nos encontramos ante una institución que, al incidir sobre la extensión de la pena privativa de libertad que debe ser efectivamente cumplida por la comisión de un ilícito penal, queda enmarcada en el ámbito de aplicación de la prohibición de retroacción peyorativa de las normas penales que consagra el art. 25.1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A partir de ello, para apreciar la existencia o no de una eventual aplicación retroactiva de carácter peyorativo, es preciso atender a la sucesión de situaciones normativas —incluyendo su interpretación jurisprudencial— sobre la posibilidad de tomar en consideración las condenas impuestas en el extranjero para la acumulación y determinación del periodo máximo de cumplimiento efectivo. A esos efectos, pueden identificarse, según la resolución impugnada en amparo, tres periodos temporales diferenciados: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primer periodo se extiende hasta el incumplimiento por parte del Estado español del plazo de transposición de la Decisión Marco 2008/675/JAI, que se produce el 15 de agosto de 2010. En ese periodo es cuando se cometieron y enjuiciaron los hechos cometidos Francia y en España y se tomó una primera decisión sobre la acumulación y determinación del máximo de cumplimiento del recurrente (STS de 11 de marzo de 2009). La situación normativa, en la interpretación y concreta aplicación jurisprudencial que se hacía de estos supuestos, no puede afirmarse que implicara de una manera indubitada y concluyente la posibilidad de tomar en consideración en esta operación las condenas de prisión cumplidas en Francia.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El segundo periodo se extiende desde el 16 de agosto de 2010 —transcurso del plazo de transposición de la Decisión Marco 2008/675/JAI sin dar cumplimiento a la obligación de trasposición— hasta el 2 de diciembre de 2014, que es cuando se produce la entrada en vigor de la Ley Orgánica 7/2014 de transposición de la citada Decisión Marco. En ese periodo es cuando se realizan sendas solicitudes de acumulación de fecha 13 de junio y 21 de octubre de 2013. La situación normativa, en la interpretación y concreta aplicación jurisprudencial que se hizo en la STS 186/2014, de 13 de marzo, determinaba la posibilidad de acumulación de las condenas impuestas y cumplidas en un país de la Unión Europea por aplicación del principio de la interpretación conforme con la normativa europea establecido en la STJUE de 16 de junio de 2005, caso Pupino, asunto C-105/03, en los casos de incumplimiento de transposición en plazo de las decisiones marco. Los avances en el proceso de integración europea y en el desarrollo normativo comunitario vinculado a los principios de reconocimiento mutuo y eficacia recíproca de resoluciones penales inhabilitaban ya, también desde la perspectiva del ejercicio del ius puniendi [derecho de castigar] estatal de la apelación al anquilosado principio de soberanía que había servido en el primer periodo a la STS 2117/2002, de 18 de diciembre, como sustento argumental para concluir la prohibición de acumulación de condenas impuesta y cumplidas en otros países de la Unión Europea.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El tercer periodo se extiende desde el 3 de diciembre de 2014 —entrada en vigor de la Ley Orgánica 7/2014, que traspone la Decisión Marco 2008/675/JAI—. En este periodo es cuando se resuelve en casación la solicitud de acumulación cursada por el recurrente el 21 de octubre de 2013. La resolución impugnada viene a establecer para este periodo dos situaciones diferenciadas: la primera se refiere a aquellos supuestos en que, por razón del tiempo, la Ley Orgánica 7/2014 no resulta directamente aplicable. En tales casos, como es el presente, la situación normativa, en la interpretación y concreta aplicación jurisprudencial que se hizo en la STS 874/2014, de 27 de enero de 2015, ahora impugnada en amparo, determina la imposibilidad de tomar en consideración condenas previas impuestas en países de la Unión Europea al no ser ya posible hacer una interpretación contraria a la Ley Orgánica 7/2014, aun no siendo directamente aplicable al caso. La segunda se refiere a aquellos supuestos en que, por razón del tiempo, la Ley Orgánica 7/2014 ya resulte directamente aplicable.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7. Esta sucesión normativa permite extraer algunas conclusiones para valorar la eventual existencia de una aplicación retroactiva de carácter peyorativo: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En el periodo temporal en que se cometieron y se enjuiciaron los hechos en Francia y España y se resolvió la primera solicitud de acumulación, la situación normativa —jurisprudencialmente interpretada— no era inequívocamente favorable a la pretensión de acumulación. Por tanto, en ese concreto aspecto, tiene razón la opinión mayoritaria en la que se sustenta el Auto en el sentido de que no resulta justificado establecer durante ese periodo temporal ninguna expectativa legítima de acumulabilidad.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En el periodo temporal en que se realizaron las sucesivas solicitudes de acumulación, una vez transcurrido el plazo establecido en la Decisión Marco 2008/675/JAI para su transposición sin que se hubiera dado cumplimiento por parte del Estado español, la situación normativa —jurisprudencialmente interpretada— era favorable a la pretensión de acumulación. En ese contexto, la STS 186/2014 no representa una resolución aislada, sino que fue la norma jurisprudencial que estableció una regla que inmediatamente fue acatada y aplicada por la Sala de lo Penal de la Audiencia Nacional ante las diversas solicitudes que se le cursaron. Por tanto, supone una situación normativa intermedia más favorable al recurrente susceptible de generar una expectativa legítima de acumulabilidad en aplicación del principio de aplicación retroactiva de una situación normativa favorable.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La resolución en casación de la solicitud del recurrente por la STS 874/2014, que es la ahora impugnada en amparo, supuso el punto inicial del cambio de la situación normativa más favorable instaurada por la STS 186/2014 pero, como ya se ha expuesto, no a partir de un mero cambio o divergencia del criterio jurisprudencial, sino justificada en el advenimiento que un acto legislativo —la Ley Orgánica 7/2014— que, aun no siendo directamente aplicable por razones de tiempo, inhabilitaba dicho criterio hermenéutico. La STS 874/2014 sirvió de base para, primero, ir revocando en casación las decisiones de acumulación ya acordadas por la Audiencia Nacional (así, por ejemplo, SSTS núm. 178/2015, de 24 de marzo, 235/2015, de 23 de abril, o 270/2015, de 30 de abril) y, segundo, para que la Audiencia Nacional volviera a cambiar su anterior práctica jurisprudencial y denegara las sucesivas acumulaciones que se le solicitaban (así, por ejemplo, Autos del Pleno de la Sala de lo Penal de la Audiencia Nacional núm. 40/2015, de 9 de junio; o 68/2015, de 21 de julio). Por tanto, se consolidó una situación normativa novedosa inequívocamente contraria a la pretensión de acumulación y, por tanto, de carácter peyorativo, frustrando con ello las legítimas expectativas creadas con la situación normativa previa.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8. De todo lo anterior se deriva que, en oposición a lo mantenido por la opinión mayoritaria en la que se sustenta el Auto, la decisión judicial impugnada supone la aplicación retroactiva de una situación normativa peyorativa con una repercusión efectiva en la extensión de la pena privativa de libertad que debe cumplirse por la comisión de un hecho ilícito que de una manera sorpresiva ha frustrado expectativas legítimas de aplicación de una normativa previa más favorable vulnerando con ello el derecho a la legalidad penal (art. 25.1 CE) en relación con el derecho a la libertad personal (art. 17.1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concretando todos los elementos exigibles para apreciar la concurrencia de la citada vulneración en el presente caso se constata lo siguiente: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La posibilidad de tomar en consideración penas ya cumplidas en otro país a los efectos de valorar su acumulación para determinar el máximo de cumplimiento de una pena privativa de libertad queda incluida dentro del alcance de la prohibición de aplicación retroactiva de normas penales establecida en el art. 25.1 CE. Por un lado, es una operación que sirve para determinar de manera efectiva la extensión de la pena de prisión que debe cumplirse. Por otro, tal como ya se reconocía en la STEDH de 21 de octubre de 2013, asunto Del Rio Prada c. España, § 98, el resultado de la determinación del tiempo de cumplimiento máximo derivado de la acumulación de condenas tiene la consideración, de acuerdo con nuestro ordenamiento interno, de una pena nueva y autónoma que hace indubitada la aplicación de las garantías del principio de legalidad previsto en el art. 7.1 CEDH.</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La circunstancia de que esta nueva situación normativa generada por la STS 874/2014 se pretenda imputar en exclusiva a la modificación de una interpretación jurisprudencial tampoco impide que se incluya en la prohibición de aplicación retroactiva de normas penales establecida en el art. 25.1 CE. Por un lado, ha quedado constatado que esta nueva situación normativa se ha visto directamente justificada en la existencia de una intervención legislativa como era la entrada en vigor de la Ley Orgánica 7/2014, que prohibía expresamente la acumulabilidad de las condenas producidas en otros países de la Unión Europea; y, por otro, tal como ya se reconocía en la STEDH de 21 de octubre de 2013, asunto Del Rio Prada c. España, § 89, resulta indiferente, al menos a los efectos del art. 7.1 CEDH, que la nueva situación normativa derive de una medidas adoptada por parte del poder legislativo, las autoridades administrativas o los tribunales.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El hecho de que esta nueva situación normativa generada por la STS 874/2014 se fundamente como razón jurídica esencial en una expresa previsión legal prohibitiva de la acumulación que entraba en vigor el 3 de diciembre de 2014 pone de manifiesto que implica una aplicación con carácter retroactivo no solo respecto del momento en que se cometieron los hechos o se produjeran las condenas, sino también del en que se solicitó la acumulación.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(iv) La circunstancia de que esta nueva situación normativa generada por la STS 874/2014 tenga como consecuencia jurídica la prohibición de tomar en consideración las condenas ya cumplidas en otro país de la Unión Europea a los efectos de establecer el límite máximo de cumplimiento y determinar el tiempo que ya se ha liquidado de la pena privativa de libertad pone de manifiesto su carácter peyorativo, ya que implica un alargamiento efectivo del periodo de pérdida de libertad en relación con el resultante de la aplicación de la situación normativa anterior.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 La prexistencia de una situación normativa generada por la STS 186/2014, más favorable al reo, pone de manifiesto que la posterior derivada de la STS 874/2014 supuso la frustración de legítimas expectativas del recurrente. Es un hecho no controvertible que, con independencia de su tiempo de duración, la STS 186/2014 vino a consagrar una situación normativa consolidada y vinculada a una interpretación conforme Decisión Marco 2008/675/JAI que fue efectivamente aplicada de manera firme a diversas solicitudes de acumulación resueltas tras el incumplimiento del plazo de transposición de la citada Decisión Marco. Por tanto, de haberse resuelto la solicitud del recurrente en ese lapso temporal, como ocurrió con otros solicitantes, se habría visto beneficiado de las consecuencias de esa situación normativa.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Ciertamente, como ya se ha señalado, la frustración de esas expectativas no se produce —como parece considerar relevante la opinión mayoritaria en la que se sustenta el Auto—, en relación con la situación normativa cuando se cometieron los hechos, sino en relación con esta situación intermedia más favorable. Esta circunstancia no representa ningún obstáculo. Nadie ha controvertido en la vía judicial previa que la solicitud de acumulación del recurrente, en caso de no haberse producido este cambio jurisprudencial, hubiera debido de ser resuelta conforma a esta situación intermedia más favorable. En cualquier caso, aunque se pretenda establecer como parámetro temporal el momento de comisión de los hechos, la necesidad de que se haga una aplicación de esta situación intermedia —más favorable que la imperante cuando se cometieron los hechos o fueron enjuiciados— es también una garantía ínsita en el derecho a la legalidad penal reconocida expresamente en el art. 15.1 del Pacto internacional de derechos civiles y políticos y en el art. 49.1 de la Carta de derechos fundamentales de la Unión Europea. Además la STEDH de 19 de septiembre de 2009, asunto Scoppola c Italia —núm. 2—, §§ 108 y 109, también ha establecido que es una de las dimensiones de este derecho consagrado en el art. 7.1 CEDH. El hecho de que la jurisprudencia de este Tribunal haya sido hasta ahora renuente a incluirla de manera precisa en el art. 25.1 CE a los efectos de que pueda invocarse en el recurso de amparo (así, por ejemplo, STC 21/2008, de 31 de enero, FJ 5), limitando su encuadre en el art. 9.3 CE (así, ya STC 15/1981, de 7 de mayo, FJ 7), no impide tener una legítima esperanza en que esa jurisprudencia sea en un futuro inmediato reconsiderada por imperativo del art. 10.2 CE a la luz de la evolución del Derecho internacional y regional de los derechos humanos, ni reconocer que, en todo caso, la negativa a hacer una aplicación retroactiva de una norma penal favorable es susceptible de ser considerada lesiva de derechos fundamentales por invocación de los arts. 17.1 o 24.1 CE, en relación con el art. 9.3 CE (así, SSTC 177/1994, de 10 de junio, FJ 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(vi) El advenimiento de esta nueva situación normativa generada por la STS 874/2014 ha resultado sorpresiva e imprevisible para el recurrente. Era indubitada la situación normativa favorable a la acumulación que vino a modificar la citada STS 874/2014. En ese contexto, no cabía esperar, ni siquiera con el asesoramiento pertinente, que la mera entrada en vigor de una transposición tardía de la Decisión Marco 2008/675/JAI por la Ley Orgánica 7/2014 —que en ningún caso podía tener efectos retroactivos— pudiera llevar a un órgano judicial a establecer una jurisprudencia que, afirmando que no cabía hacer aplicación directa de la prohibición de acumulación prevista en el art. 14 de la Ley Orgánica 7/2014, por no resultar temporalmente posible, sin embargo alterara la anterior jurisprudencia de manera tal que formal y materialmente llevara a resultados absolutamente coincidentes con las consecuencias jurídicas previstas en esa norma posterior con el argumento —cuya trascendencia operativa no puede pasar inadvertida— de que ya no cabía una interpretación que la contradijera.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9. En definitiva, creemos que las razones expuestas acreditan que los argumentos utilizados por la opinión mayoritaria en la que se sustenta el Auto no resultan mínimamente consistentes para rechazar la invocada prohibición de la aplicación retroactiva de una situación normativa en perjuicio de un condenado.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Voto particular formulado a la resolución impugnada por el Magistrado don Joaquín Giménez García, con la adhesión de otros cinco Magistrados, afirma que “cualquier lector ya habrá comprendido que la intención de la Ley Orgánica 7/2014 ha sido la de cerrar la posibilidad de recortes en las de penas a cumplir por miembros de la organización terrorista ETA, condenados por crímenes gravísimos como es conocido por todos, a consecuencia de la acumulación de las condenas dictadas por los Tribunales franceses a las dictadas por los Tribunales españoles”. Nada hay que decir, desde la perspectiva constitucional, a esa pretensión. Sin embargo, al igual que el art. 25.1 CE impide al legislador que la Ley Orgánica 7/2014 pueda resultar de aplicación a hechos o delitos cometidos antes de su entrada en vigor en la medida en que altere situaciones normativas más favorables —y, siendo consciente de ello, la resolución judicial impugnada niega su aplicabilidad al recurrente—; también a los órganos judiciales alcanza esa prohibición constitucional y no pueden, bajo la apariencia de meras divergencias interpretativas, llegar a las mismas consecuencias jurídicas que la Constitución prohíbe para el legislador.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propia resolución impugnada reconoce que la creación de una situación normativa favorable a la aplicabilidad de las condenas en Francia, consolidada jurisprudencialmente por la STS 186/2014, fue provocada por la desidia del Estado español que no transpuso en tiempo las posibilidades de excepcionar o limitar el principio de reconocimiento mutuo recogidas en el art. 3.5 de la Decisión Marco 2008/675/JAI, obligando a que se interpretaran las reglas de acumulación del Código penal de conformidad con una norma cuya vocación era establecer como regla general la toma de consideración de esas resoluciones en aplicación del principio de reconocimiento mutuo y confianza recíproca. A partir de ello, las posibilidades de revertir las beneficiosas consecuencias jurídicas que se pudieran derivar de esa situación normativa, por mucho que sus principales acreedores fueran miembros de una organización terrorista, no solo quedaban constitucionalmente vedadas al legislador y al poder ejecutivo, sino que también imposibilitaba a los órganos judiciales su rectificación por la vía pretendida en la resolución judicial impugnada.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Estado español parece haber acatado las consecuencias jurídicas derivadas de la STEDH de 21 de octubre de 2013, asunto Del Rio Prada c. España, en relación con un supuesto con patentes analogías con el presente. Este nuevo pronunciamiento judicial ahora recurrido en amparo y la decisión de inadmitirlo por razones de fondo parecen evidenciar, a nuestro juicio, que o bien no se comprendieron las razones sustantivas y de garantía de los derechos fundamentales que provocaron aquella decisión del Tribunal Europeo de Derechos Humanos o bien se hace de ellas un tratamiento excepcional solo en atención a sus potenciales beneficiarios. Los errores, las decisiones o la desidia del legislador español no pueden ser enmendadas por los órganos judiciales a consta del sacrificio de los derechos fundamentales. Cuando eso sucede, es labor del Tribunal Constitucional remediarlo sin esperar la decisión de otras instancias jurisdiccionales internacionales.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Sobre la negativa a plantear al Tribunal de Justicia de la Unión Europea una cuestión prejudicial para determinar si la previsión de la Ley Orgánica 7/2014 de hacer inviable la acumulación de condenas del resto de países de la Unión Europea es compatible con la Decisión Marco 2008/675/JAI.</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10. Una segunda cuestión que, desde la perspectiva de los derechos fundamentales, suscita este recurso de amparo es determinar si, aun asumiendo que la aplicación que se hace por vía interpretativa de la Ley Orgánica 7/2014 no resulta contraria a los arts. 17.1 y 25.1 CE, la decisión judicial de no plantear una cuestión prejudicial sobre si la previsión de la Ley Orgánica 7/2014 de hacer inviable la acumulación de condenas del resto de países de la Unión Europea contradice a la Decisión Marco 2008/675/JAI vulnera el derecho a la tutela judicial efectiva.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mayoritaria en la que se sustenta el Auto considera que es manifiesto que no concurre esa vulneración con fundamento en que los argumentos expuestos en la resolución impugnada para justificar la improcedencia del planteamiento de la cuestión prejudicial se basan en la doctrina del propio Tribunal de Justicia de la Unión Europea sobre el acto claro y la resolución ha hecho expresas las razones por las que consideraba que había una clara interpretación del precepto sin incurrir en ningún defecto de motivación con relevancia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caso, nuestra discrepancia con la opinión mayoritaria en la que se sustenta el Auto radica (i) en la insuficiente caracterización que se hace de la doctrina del Tribunal de Justicia de la Unión Europea sobre el acto claro como excepción a la obligación del planteamiento de una cuestión prejudicial establecida en el art. 267 del Tratado de funcionamiento de la Unión Europea (TFUE); y, en relación con ello, (ii) en la afirmación de que el órgano judicial no incurrió en ningún defecto constitucional de motivación al argumentar que concurría este supuesto excepcional y no resultaba obligatorio el planteamiento de la cuestión prejudicial.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11. La opinión mayoritaria en la que se sustenta el Auto se limita a afirmar que en la fundamentación jurídica de la resolución impugnada se ha hecho una aplicación razonada de la doctrina comunitaria del acto claro para argumentar que concurría esta situación excepcional que enervaba la obligación de planteamiento de la cuestión prejudicial. Ahora bien, en la medida en que no entra a analizar el sentido y alcance de esa doctrina comunitaria, la defensa que hace respecto de la constitucionalidad de su aplicación por el órgano judicial de casación no responde al control de constitucionalidad establecido al efecto por la jurisprudencia de este Tribunal y del Tribunal Europeo de Derechos Humanos sobre el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Este Tribunal ha afirmado que el parámetro de control impuesto a este tipo de decisiones bajo la invocación del art. 24.1 CE consiste en verificar que la resolución judicial “se funda también en una interpretación razonable y motivada del régimen jurídico del planteamiento de la cuestión prejudicial, y que sigue además la propia doctrina jurisprudencial del Tribunal de Justicia sobre el ‘acto claro’” (así, STC 27/2013, de 11 de febrero, FJ 7). En la misma línea, el Tribunal Europeo de Derechos Humanos ha establecido que el art. 6.1 CEDH requiere que los tribunales nacionales no solo aporten las razones para negarse a plantear una cuestión prejudicial sino que, además, esas razones estén fundadas en las excepciones previstas por la jurisprudencia del Tribunal de Justicia de la Unión Europea, lo que determina que deberán argumentar, en lo que concierne al supuesto del acto claro, que la correcta aplicación de la legislación comunitaria es tan obvia que no deja margen para ninguna duda razonable (STEDH de 8 de abril de 2014, asunto Dhahbi c Italia, § 31).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ese modo, en atención a esta jurisprudencia, un análisis de la constitucionalidad de este tipo de decisiones judiciales solo puede hacerse tomando en consideración el papel central que juega la institución de la cuestión prejudicial dentro del sistema del Derecho de la Unión para identificar correctamente cual debe ser el objeto sobre el que recaiga el razonamiento del juez nacional al decidir sobre este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12. El art. 267 TFUE establece que “el Tribunal de Justicia de la Unión Europea será competente para pronunciarse, con carácter prejudicial: … b) sobre la validez e interpretación de los actos adoptados por las instituciones, órganos u organismos de la Unión …. Cuando se plantee una cuestión de este tipo en un asunto pendiente ante un órgano jurisdiccional nacional, cuyas decisiones no sean susceptibles de ulterior recurso judicial en Derecho interno, dicho órgano estará obligado a someter la cuestión al Tribunal”. En este marco normativo, no es controvertible que (i) el Tribunal Supremo español es un órgano jurisdiccional nacional cuyas decisiones no son susceptible de ulterior recurso judicial en Derecho interno, ya que el recurso de amparo ante el Tribunal Constitucional no constituye “recurso judicial”; y (ii) que es una obligación, y no solo una potestad, el plantear en estos casos la cuestión prejudicial cuando concurra un problema interpretativo en aras de respetar la competencia privativa otorgada al Tribunal de Justicia de la Unión Europea sobre el particular. La propia jurisprudencia del Tribunal de Justicia de la Unión Europea ha establecido ya desde la STJCE de 6 de octubre de 1982, asunto Cilfit, asunto 283/81, una serie de excepciones a esa obligación, entre las que está, por lo que atañe a este caso, que “la correcta aplicación del Derecho comunitario puede imponerse con tal evidencia que no deje lugar a duda razonable alguna sobre la solución de la cuestión suscitada. Antes de concluir que se da tal situación, el órgano jurisdiccional nacional debe llegar a la convicción de que la misma evidencia se impondría igualmente a los órganos jurisdiccionales nacionales de los otros Estados miembros, así como al Tribunal de Justicia. Tan solo si estas condiciones se reúnen puede abstenerse el órgano jurisdiccional nacional de someter la cuestión al Tribunal de Justicia y resolver bajo su propia responsabilidad (§16)”.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contexto jurisprudencial comunitario, el control de constitucionalidad que debe efectuarse sobre la decisión del órgano judicial de casación de abstenerse de plantear la cuestión prejudicial no puede quedar limitado, como hace la opinión mayoritaria en la que se sustenta el Auto, a una mera valoración abstracta sobre si se ha dado cumplimiento a un genérico deber constitucional de motivación de no incurrir en arbitrariedad, falta de racionalidad o error patente, a través de la exposición de las razones por las que se considera que es posible y asumible la interpretación pretendida y proyectada por el órgano judicial nacional de la normativa comunitaria. El planteamiento de la cuestión prejudicial es una obligación ineludible para el órgano judicial derivada del Derecho de la Unión fundamentada en la doble idea de que (i) el único competente para interpretarlo en caso de dudas hermenéuticas es el Tribunal de Justicia de la Unión Europea y (ii) tiene como finalidad evitar la proliferación de interpretaciones nacionales del Derecho comunitario que no pueden resultar unificadas por el Tribunal de Justicia de la Unión Europea ante la carencia de mecanismos impugnativos a posteriori.</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la decisión de no plantear una cuestión prejudicial solo cumplirá con el deber de motivación de estar fundada en Derecho cuando los razonamientos judiciales tengan por objeto poner de manifiesto no que la interpretación pretendida por el órgano judicial es una de las que tiene cabida en la norma comunitaria, sino que no existen dudas sobre la posibilidad de que haya otras interpretaciones que tienen cabida en esa normativa comunitaria. Solo de ese modo se puede garantizar que la cuestión prejudicial cumple con la función que tiene encomendada dentro del sistema de Derecho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13. En el presente caso, el fundamento jurídico quinto de la resolución impugnada pone de manifiesto que la negativa a plantear la cuestión prejudicial sobre los diversos aspectos de Derecho comunitario que se consideraban dudosos se ha fundamentado exclusivamente en la defensa de que una determinada interpretación tenía cabida dentro de la normativa comunitaria. Sin embargo, no se ha extendido a despejar las dudas que subsistían respecto de la posibilidad de que hubiera otras interpretaciones que también tuvieran encaje en esa normativa y, por tanto, que eventualmente pudieran ser preferidas por el Tribunal de Justicia de la Unión Europea y por los órganos judiciales nacionales de otros países de la Unión.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Esa circunstancia es determinante para negar que la aducida vulneración del derecho a la tutela judicial efectiva fuera “manifiestamente inexistente”, ya que se ha omitido razonar, como era exigencia derivada del deber de motivación de las resoluciones judiciales impuesto por el art. 24.1 CE para este tipo de decisiones, que la correcta aplicación de la legislación comunitaria es tan obvia en este caso que no deja margen para ninguna duda razonable. Esta omisión es especialmente censurable si se atiende a las especiales circunstancias concurrentes en el caso que ponen de manifiesto que era ostensible para el órgano judicial no solo la existencia, al menos, de una posible interpretación alternativa; sino incluso que había análisis seriamente fundados de que la interpretación de la normativa comunitaria que pretendía ser la obvia en realidad tenía un difícil encaje hermenéutico por llevar a conclusiones contradictorias con lo pretendido por los apartados 1 y 2 del art. 3 de la Decisión Marco 2008/675/JAI.</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existencia de esa posible interpretación alternativa y las serias objeciones de compatibilidad con la finalidad perseguida por la normativa comunitaria aparecen expuestas de forma singularmente extensa y clara en sendos Votos particulares formulados a la resolución judicial impugnada redactados por los Magistrados don Cándido Conde-Pumpido Tourón y don Joaquín Giménez García, que cuentan con su adhesión recíproca y la de otros cuatro Magistrados. Es innecesario, por tanto, volver a insistir en ello. Esa mera circunstancia debería haber llevado a la opinión mayoritaria en la que se sustenta el Auto a no considerar manifiestamente inexistente una vulneración que incluso posteriormente queda puesta más en evidencia cuando se constata que la persistencia de una posible interpretación alternativa y las serias objeciones de compatibilidad con la finalidad perseguida por la normativa comunitaria han sido también expuestas de manera extensa en sendos Votos particulares suscritos por otros ocho Magistrados a los Autos del Pleno de la Sala de lo Penal de la Audiencia Nacional 40/2015, de 9 de junio, o 68/2015, de 21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Frente a esta evidencia, la opinión mayoritaria en la que se sustenta el Auto se limita a afirmar que la presencia de diversos votos particulares en la resolución impugnada no es indicativa de que el criterio seguido por la mayoría incurriera en ningún defecto constitucional de motivación. Con ese razonamiento se desenfoca de nuevo el control de constitucionalidad que debe proyectarse sobre este tipo de decisiones. La importancia que reviste la existencia de esos votos particulares con tan numerosos apoyos para el control de constitucionalidad que nos compete no es que contengan interpretaciones divergentes sobre la pertinencia o no de plantear la cuestión prejudicial o sobre si resulta más adecuada uno u otra interpretación del Derecho comunitario. Lo relevante es que acreditan que existe una posible interpretación alternativa y, por tanto, que la interpretación pretendida por la mayoría no era tan obvia en este caso que no deja margen para ninguna duda razonable. En esas circunstancias objetivas el planteamiento de la cuestión prejudicial era, a nuestro juicio, obligado. Al no hacerlo así, sin necesidad de entrar a dilucidar cuál de las alternativas interpretativas del Derecho comunitario es preferible —que es cuestión que compete resolver al Tribunal de Justicia de la Unión Europea por la vía, precisamente, de la cuestión prejudicial— y desde una mera posición de control externo que se limita a constatar la existencia de esas alternativas interpretativas, se pone de manifiesto que la negativa a plantear la cuestión prejudicial constituye una decisión no fundada en Derecho que debe estimarse lesiva del art. 24.1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conclusión, la negativa a plantear al Tribunal de Justicia de la Unión Europea una cuestión prejudicial —para determinar si la previsión de la Ley Orgánica 7/2014 de hacer inviable la acumulación de condenas del resto de países de la Unión Europea es compatible con la Decisión Marco 2008/675/JAI— vulnera el derecho a la tutela judicial efectiva, al omitir la existencia de dudas razonables sobre la posibilidad de que hubiera otras interpretaciones que tuvieran cabida en la normativa comunitaria, en un contexto que de manera objetiva ponía de manifiesto la existencia de esas alternativas interpretativas, omitió razonar de manera suficiente sobre la concurrencia de una excepción a la obligación de plantear la cuestión prejudicial.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veinte de septiembre de dos mil dieciséis.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la Magistrada doña Encarnación Roca Trías al Auto dictado en el recurso de amparo avocado núm. 4001-2015, al que se adhiere el Magistrado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mayoritaria de mis compañeros de Pleno, expreso mi discrepancia con el Auto.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En primer lugar, creo que es necesario comenzar mi argumentación destacando la fase del procedimiento en el que nos encontramos. No resulta inocua esta circunstancia a efectos de entender mi posición. Con el Auto aprobado por la mayoría se está rechazando un recurso de amparo, en trámite de admisión, por considerar manifiesta la inexistencia de la violación de los derechos fundamentales denunciados por el recurrente. A diferencia de mis compañeros Magistrados, no puedo descartar prima facie su “verosimilitud” y, por supuesto, considero que cumplía con el requisito de la especial trascendencia constitucional. Su admisión hubiera permitido la tramitación del amparo y, una vez efectuadas las alegaciones por las partes y el Ministerio Fiscal, haberse dictado una sentencia que, publicada en el “Boletín oficial del Estado”, diera respuesta a una cuestión de indudable repercusión por tratarse de un asunto que, dadas sus peculiaridades, no sólo ponía en cuestión la vulneración de derechos de fundamentales sino, también, el sistema de fuentes.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A mi juicio, y esta es una interpretación personal, estimar que el asunto merece una decisión de fondo por parte de este Tribunal por considerarlo importante “para la interpretación de la Constitución, para su aplicación o para su general eficacia, y para la determinación de los derechos fundamentales” [art. 50.1 b) LOTC], podría ser condición bastante para que el Tribunal Constitucional pudiera decidir la admisión a trámite de un recurso, con independencia del resultado sobre el fondo al que, finalmente, se llegara por sentencia. Afirmar que para la admisión del recurso de amparo no es suficiente la mera lesión de un derecho fundamental o libertad pública del recurrente tutelable en amparo [arts. 53.2 y 161 1 b) CE y 41 LOTC], por ser indispensable para ello la existencia de la especial trascendencia constitucional del recurso [art. 50.1 b) LOTC], no quiere decir que apreciada ésta se deba exigir necesariamente la lesión como requisito para su admisión. Sólo por ello, debería haber sido admitido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En cualquier caso, y prescindiendo de mi posición personal, no puedo afirmar, tampoco, con la rotundidad con la que se hace en el Auto del que discrepo, que en el presente caso la inexistencia de lesión de la violación de los derechos fundamentales invocados sea manifiesta.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jurisprudencia del Tribunal pronto interpretó, en relación con la Ley Orgánica del Tribunal Constitucional vigente antes de la reforma del 2007, que “el designio del legislador orgánico era que se prescindiera del desarrollo total del procedimiento y de la emanación de una resolución en forma de Sentencia, cuando se percibía desde el primer momento con ‘claridad meridiana’ que ‘la misma en ningún caso podría ser estimatoria’ (ATC 52/1980, de 15 de octubre, FJ 2)” (AATC 252/2009, de 19 de octubre, FJ 1; 272/2009, de 26 de noviembre, FJ 1; y 274/2009, de 30 de noviembre, FJ 3). Considero que si dicha interpretación ya era de por sí restrictiva respecto de lo que entonces se denominaba “contenido constitucional”, exigiendo que su falta fuera “patente, clara y notoria” (ATC 52/1980, FJ 2), con mayor razón debe serlo tras la citada reforma y su transformación en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presente caso, el hecho de la existencia de los Votos particulares formulados suscritos por seis Magistrados de los quince que compusieron la Sala de lo Penal Tribunal Supremo, por un lado; haberse considerado necesaria la avocación al Pleno de este Tribunal [art. 10.1 n) LOTC]; así como la propia discrepancia interna de la que dan constancia los Votos discrepantes formulados por mis compañeros, por otro, debieron resultar suficientes para considerar que procedía la tramitación del recurso de amparo y despejar en sentencia, tras llevar a cabo el correspondiente trámite de alegaciones, la “verosimilitud” de la lesión denunciada.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En definitiva, y dado que considero que prima facie no puede descartarse la existencia de lesión, no puedo sino mostrarme a favor de la admisión del presente recurso de amparo. En coherencia con lo expuesto, no creo necesario hacer más consideraciones sobre los argumentos del Auto que llevan a la mayoría a concluir que es manifiesta la inexistencia de la lesión denunciada; que sí habrían procedido, en el caso de discrepar, de haberse dictado una sentencia al respecto.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veinte de septiembre de dos mil dieciséis.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