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febrero de 2013 tuvo entrada en el Registro General de este Tribunal Constitucional escrito formulado por el Abogado de la Generalitat de Cataluña, en la representación que ostenta, por el que interpuso recurso de inconstitucionalidad contra determinados preceptos de la Ley 10/2012, de 20 de noviembre, por la que se regulan determinadas tasas en el ámbito de la Administración de Justicia y del Instituto Nacional de Toxicología y Ciencias Forenses.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escrito comienza indicando que el objeto del presente recurso se refiere únicamente a la “tasa por el ejercicio de la potestad jurisdiccional en los órdenes civil, contencioso-administrativo y social” regulada en los artículos 1 al 11 de la Ley 10/2012, que forman su título I, y, singularmente, responde a que se prevé su aplicación en un supuesto que resulta inconstitucional. Ese supuesto consiste, según se concreta más adelante, en la aplicación de la tasa en la interposición de la demanda en el orden jurisdiccional contencioso-administrativo, según prevé el art. 2 c) de la Ley 10/2012, cuando la cuota tributaria resultante de la aplicación de la parte fija y la parte variable, según las reglas de los arts. 6 y 7 de la misma Ley, resulte equivalente o superior al valor económico de la pretensión que se formula.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fundamentación jurídico-material del recurso se articula, en síntesis, del siguiente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recordar sucintamente el contenido de los arts. 1 al 11 de la Ley 10/2012, contra los que se dirige el recurso, se efectúan dos aclaraciones preliminares: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dichos artículos forman un conjunto inescindible, de manera que su análisis no puede hacerse de forma fragmentada. Para dilucidar sobre la aplicación efectiva de la tasa a un supuesto determinado no bastará con comprobar su incardinación en el hecho imponible de la misma, puesto que en este caso el legislador ha optado por definirlo con una gran amplitud, en el artículo 2, para luego delimitar la aplicación real de la tasa por la vía de establecer una serie de exenciones, unas objetivas (las del artículo 4.1) y otras subjetivas (las del artículo 4.2), amén de modular la cuantía en base a reglas diversas sobre la determinación de la base imponible y la cuota en los artículos 6, 7 y 8. Por ello, la impugnación en abstracto de la aplicación de la tasa por el ejercicio de la potestad jurisdiccional en un determinado supuesto, habrá de referirse necesariamente a la aplicación al mismo de ese conjunto normativo. Lo que se pretende es que no se aplique la tasa en su actual configuración al supuesto indicado, por entender que en ese caso la tasa tiene un efecto disuasorio desproporcionado que afecta de forma grave el ejercicio del derecho a la tutela judicial efectiva del art. 24.1 CE, en relación con el art. 106 CE. Es cierto que el mismo resultado podría conseguirse contemplando tal supuesto entre las exenciones, de modo que se excluyera la aplicación de la tasa en ese caso, de modo semejante a como el legislador ha establecido para otros. Pero esta eventual alternativa corresponde decidirla, en su momento, al legislador. No cabiendo en el recurso de inconstitucionalidad la figura de la “impugnación por omisión”, relativa aquí a un supuesto de exención o modulación de la tasa que se considera constitucionalmente exigible en aras de respetar la primacía del texto constitucional, el camino para conseguir que se declare lo irregular e inconstitucional de la situación que el legislador provoca es, lógicamente, la impugnación de la configuración total de la tasa en cuanto que, en su formulación general, afecta e incluye indebida e inconstitucionalmente tal supuesto determinado.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segundo lugar, descarta la parte recurrente que el presente recurso responda a una impugnación de índole competencial, en el entendimiento, dice, confirmado por la jurisprudencia constitucional de que la actuación del legislador estatal al regular de nuevo la tasa por el ejercicio de la potestad jurisdiccional en la Ley 10/2012, lo hace en el marco competencial y con el mismo alcance con que lo hizo en su precedente, el art. 35 de la Ley 53/2002, tal y como fue interpretado en las SSTC 162/2012, de 20 de septiembre, y 235/2012, de 13 de diciembre, para dirimir los recursos planteados sobre el citado precepto. A continuación añade que si por la representación estatal en el presente recurso no se compartiera este entendimiento como punto de partida y se pretendiere, por ejemplo, que el elevado incremento de la cuantía de la tasa estatal que nos ocupa se justifica porque responde no sólo a lo que es el ejercicio de la potestad jurisdiccional sino que abarca también los gastos relativos a los servicios administrativos personales y materiales en materia de justicia, esto es, la llamada “administración de la Administración de Justicia”, sobre la que la Generalitat de Cataluña ostenta competencias de acuerdo con los artículos 103 a 105 del Estatuto de Autonomía de Cataluña, en tal caso debería considerarse también impugnada la tasa estatal debido a tan erróneo entendimiento del alcance de la competencia estatal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se adelantaba, la parte recurrente considera inconstitucional la aplicación de la tasa en la interposición de la demanda en el orden jurisdiccional contencioso-administrativo, según prevé el art. 2 c) de la Ley 10/2012, cuando la cuota tributaria resultante de la aplicación de la parte fija y la parte variable, según las reglas de los arts. 6 y 7 de la misma Ley, resulte equivalente o superior al valor económico de la pretensión que se formula. Aduce que en tal supuesto la exigencia de la tasa supone una carga desproporcionada que se traduce en un evidente efecto disuasorio para el ciudadano en su derecho de acudir a la tutela judicial efectiva del art. 24.1 CE, ya que lo obstaculiza en términos carentes de racionalidad y proporcionalidad. De tal situación, en contrapartida y como efecto colateral indeseable, la Administración eventualmente afectada por la demanda obtiene un inconstitucional beneficio, al permitirle prever de modo general que en tal caso no se producirá el control jurisdiccional de su actividad a que se refiere el art. 106 CE. En su argumentación efectúa las consideraciones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1ª. Siguiendo los razonamientos de la STC 20/2012, de 16 de febrero, cabe partir de que la exigencia del pago de tasas judiciales es constitucional y que corresponde al legislador decidir el modelo de financiación de la justicia, mediante impuestos, tasas o bien por cualquiera de los posibles modelos mixtos. El legislador puede establecer la regulación que considere más conveniente, teniendo presente que el art. 119 CE remite a su decisión fijar los supuestos de gratuidad de la justicia y sólo le impone como supuesto necesario el de aquellos que acrediten insuficiencia de recursos para litigar. Así pues, el legislador goza de un amplio margen de libertad en la configuración de las tasas, dentro de los márgenes constitucionales [STC 185/1995, FJ 6 a)], estando el Tribunal Constitucional facultado para determinar si al fijar el régimen legal del tributo el legislador ha sobrepasado o no esos límites constitucionales [STC 214/1994, FJ 5 b)]. Entre los límites constitucionales, el Tribunal Constitucional se ha referido a que la tasa judicial, cuyo impago aboca a la inadmisión de la demanda, afecta de lleno al derecho a la tutela judicial efectiva en su vertiente de acceso a la justicia, y la citada STC 20/2012 remarca la necesidad de que se respete el principio relativo a la proporcionalidad de la medida, señalando a su vez que las limitaciones económicas para acceder a los tribunales han de perseguir una finalidad legítima y guardar una razonable relación de proporcionalidad entre los medios empleados y la finalidad que se pretende, teniendo presentes las circunstancias propias de cada caso, postura adoptada también por el Tribunal Europeo de Derechos Humanos y por el Tribunal de Justicia de la Unión Europea, como indica la citada STC 20/2012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2ª. Se reconoce la dificultad que comporta efectuar un juicio de proporcionalidad de una tasa legal en abstracto, puesto que implica la necesidad de comparar sus ventajas y sus inconvenientes, ponderando los beneficios y los daños o pérdidas que su aplicación pudiere provocar, tanto para el interés general como para el de los particulares afectados. Continúa señalando que es evidente que el efecto disuasorio de la tasa depende no sólo de su cuantía en abstracto, sino de la situación económica y de la sensibilidad social de cada ciudadano, así como del interés que pudiera merecerle no tolerar una determinada situación o decisión administrativa. De ahí el peligro de caer en un mero subjetivismo valorativo. Tal vez por ello mismo, el Tribunal Europeo de Derechos Humanos, en la Sentencia dictada en el asunto Kreuz contra Polonia, de 19 de junio de 2001 (asunto núm. 28249-1995), en la que utilizó el argumento de que las tasas equivalían al salario anual del interesado, y en la más reciente STEDH de 1 de marzo de 2011, en el asunto Kaba c. Turquía, en la que también estimó la demanda sobre la base de que las tasas exigidas equivalían a 24,8 veces el salario mínimo anual previsto en dicho país, destacó en su argumentación que la consideración de los salarios no se tomaba como referencia objetiva para determinar a partir de ella la proporcionalidad de las tasas aplicadas, sino como elemento de comparación que venía a evidenciar con alcance general el carácter extremadamente desproporcionado de las mismas. No obstante, al margen de la situación patrimonial del sujeto pasivo, existe otro posible criterio de consideración general, que es seguido en la STEDH de 16 de noviembre de 2010, dictada por la Gran Sala en el asunto Perdigáo c. Portugal (asunto núm. 24768-2006). En aquel supuesto, el Tribunal Europeo de Derechos Humanos  hizo notar que la elevada cuantía de las tasas absorbía aquello que el mismo Estado otorgaba en concepto de compensación económica por la expropiación de una finca, concluyendo que este hecho “ha supuesto un obstáculo excesivo para los demandantes, rompiendo el justo equilibrio entre el interés general de la comunidad y los derechos fundamentales del individuo” (§ 52). Tal planteamiento puede sostenerse con carácter abstracto, es decir, con independencia de la capacidad económica de los sujetos eventualmente afectados y de si se trata de personas físicas o jurídicas, puesto que en tal supuesto, el derecho a la tutela judicial efectiva que protege tanto a las unas como a otras (SSTC 53/1985, FJ 1, y 137/1985, FJ 3) se ve desmotivado en su ejercicio de manera semejante para todas ellas. No estamos aquí en el terreno de la gratuidad de la justicia, sino en el de la más sencilla ponderación entre costes y beneficios, lógica en cualquier actuación humana.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3ª. Las consecuencias de la exigencia de la tasa en ese supuesto, en el que resulta equivalente la tasa y la pretensión, no resultan negativas sólo para el individuo sino también para el sistema judicial en su conjunto, y, como afirmó la citada STC 20/2012 (FJ 8) “resulta evidente que la justicia, en tanto que garantía del Estado de Derecho, implica beneficios colectivos que trascienden el interés del justiciable considerado individualmente”. La anterior consideración, continúa argumentando, encuentra un lugar y sentido de especial aplicación en el caso de la jurisdicción contencioso-administrativa, cuyo acceso también ofrece peculiaridades desde el punto de vista constitucional, consecuencia del mandato contenido en el art. 106.1 CE que ordena y garantiza el control jurisdiccional de la Administración por parte de los Tribunales (SSTC 294/1994, FJ 3, y 177/2011, FJ 3), a lo que también se refiere la STC 20/2012, FJ 4. En último término, ni el mandato constitucional del art. 103.1 CE ni la garantía jurisdiccional del artículo 106.1 serían nada sin el derecho de los ciudadanos a obtener la tutela judicial efectiva en el ejercicio de sus derechos e intereses legítimos (art. 24.1 CE; STC 294/1994, FJ 3). Por otra parte, si la Administración utilizara su poder tributario para impedir o dificultar irrazonablemente el citado control judicial, incurriría en una clara desviación de poder. En este sentido, en la citada STEDH de 6 de noviembre de 2010, asunto Perdigáo c. Portugal, se afirma que, en cuanto al examen de la proporcionalidad, no se puede aplicar el mismo rasero cuando las tasas judiciales afectan a disputas de derecho privado que cuando recaen sobre las de derecho público, y acaba concluyendo que “puede resultar paradójico que el Estado pueda obtener con una mano (mediante tasas judiciales) más de aquello que concede con la otra. En una situación así, la diferente naturaleza jurídica de la obligación del Estado de compensar la expropiación y la obligación de los litigantes de abonar las tasas judiciales no constituye un obstáculo para el examen global de la proporcionalidad de la medida impugnada” (§ 72).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4ª. La valoración de la constitucionalidad de las tasas no puede hacerse teniendo en cuenta aisladamente la cuantía resultante de las reglas de cálculo de los arts. 6 y 7, sino que su razonabilidad, desde la óptica de la disposición general que las regula, exige contemplar el sistema de exenciones a la tasa a que se refiere el artículo 4. Como se dijo, los elementos a considerar en un hipotético juicio de proporcionalidad pueden ser de naturaleza muy diversa, desde la capacidad económica del afectado hasta la naturaleza de los derechos objeto del litigio concreto. Ahora bien, como también quedó recogido, existe un elemento objetivo cuya consideración en abstracto por el legislador resulta exigible: la relación de equivalencia entre la tasa y el valor económico de la prestación objeto del proceso, de manera que aquélla no puede ser superior a ésta. De no respetarse dicha relación, sea en la determinación de la cuota, sea mediante el sistema de exenciones, se quiebra el principio de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examinar las exenciones del art. 4 de la Ley, argumenta la parte recurrente que en asuntos de escasa cuantía en el orden contenciosos-administrativo (piénsese, por ejemplo, en los numerosos supuestos relativos a la actuación administrativa sancionadora en general o a la responsabilidad patrimonial de las Administraciones públicas), la tasa provoca un efecto indudablemente disuasorio que comporta, en el momento de tomar la decisión sobre plantear una demanda judicial, que el interesado se vea fuertemente retraído de hacerlo, debido al lógico desaliento a que conduce la valoración de la relación coste-beneficio del resultado. Esta conclusión no resulta superada por la eventualidad de que la tasa pueda incluirse dentro de las costas procesales, de acuerdo con el art. 139 de la Ley reguladora de la jurisdicción contencioso-administrativa (LJCA), pues la posibilidad de recuperar la tasa pagada al final del proceso, una vez que las pretensiones hayan sido totalmente reconocidas, no excluye que el carácter excesivamente desincentivador de la tasa suponga un obstáculo real para solicitar inicialmente la intervención de la justicia frente una actuación administrativa. Por lo mismo, el hecho de desalentar el recurso contencioso-administrativo en tales supuestos de pequeña cuantía comporta que una parte de la actuación administrativa vaya a gozar de un ámbito material exento del control de su legalidad, lo que resulta contrario a las previsiones del art. 106 CE y hace que las posibilidades de los ciudadanos de promover tal control no resulten reales y efectivas, sino meramente teóricas. Así pues, en las situaciones en que las tasas judiciales son equivalentes o superiores al valor de la pretensión, la exigencia de la tasa provoca una interferencia excesivamente onerosa en el ejercicio a la tutela judicial efectiva que, a su vez, se traduce en el descontrol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situación, continúa argumentando la parte recurrente, resulta, hasta cierto punto, extraña en la regulación sistemática de la tasa contenida en la Ley 10/2012, puesto que una cierta correspondencia entre la tasa y la cuantía del proceso está presente en la determinación de la base imponible de la tasa, a que se refiere el artículo 6, y, paralelamente, en la aplicación de la escala de gravamen del artículo 7.2 para fijar su incremento de una forma equilibrada. Es más, cabe recordar en este punto que entre las exenciones objetivas recogidas en el artículo 4.1, la letra e) establece expresamente la exención en la jurisdicción civil de las reclamaciones cuya cuantía no supere los 2.000 €. Cabe pensar que, lógicamente, una exención semejante o una medida de efecto equivalente hubiera debido ser prevista al menos en relación con los procedimientos contencioso-administrativos de pequeña cuantía, entendidos como aquellos en los que la tasa absorbe el valor de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la demanda suplicado que tenga por formalizado recurso de inconstitucionalidad “en relación con los artículos 1 al 11 de la Ley 10/2012”, y se dicte Sentencia “por la que se declare la inconstitucionalidad de la aplicación de la tasa en los procedimientos contencioso-administrativos cuando la cuota tributaria, resultante de la aplicación de la parte fija y la parte variable, sea equivalente o superior al valor económico de la pretensión que se formula, puesto que en tal supuesto se vulnera el derecho a la tutela judicial efectiva del art. 24.1 CE en relación con el art. 106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 este Tribunal acordó admitir a trámite el recurso mediante providencia de 12 de marzo de 2013, dando traslado de la demanda y documentos presentados al Congreso de los Diputados y al Senado, por conducto de sus Presidentes, y al Gobierno a través del Ministro de Justicia, conforme establece el art. 34 de la Ley Orgánica del Tribunal Constitucional (LOTC), para que en el plazo de quince días pudieran personarse en el procedimiento y formular las alegaciones que estimaren convenientes. Todo ello con publicación en el “Boletín Oficial del Estado” (núm. 71, de 23 de marzo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día 27 de marzo de 2013, el Abogado del Estado, en la representación que legalmente ostenta, se personó ante este Tribunal y solicitó prórroga por el máximo legal concedido para formular alegaciones, “habida cuenta del número de asuntos que penden ante esta Abogacía”. En virtud de providencia del Pleno de 1 de abril de 2013, se accedió a lo solicitado acordándose la prórroga en ocho días más del plazo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el Registro General de este Tribunal el día 4 de abril de 2013, el Vicepresidente Primero del Senado dio traslado del acuerdo de la Mesa de la Cámara adoptado el 2 de abril de 2013, para que se la tuviese por personada en el procedimiento “y por ofrecida su colaboración a los efectos del art. 88.1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idéntica finalidad, tuvo entrada en este Tribunal el 5 de abril de 2013 un escrito del Presidente del Congreso de los Diputados, de 2 de abril de 2013, por el que da traslado del acuerdo adoptado en la misma fecha por la Mesa de dicha Cámara para reconocer su personación en el procedimiento y ofrecer su colaboración, a los efectos del art. 88.1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23 de abril 2013, el Abogado del Estado presentó sus alegaciones interesando la inadmisión parcial del recurso respecto de los artículos 1, 2, 3, 5, 6, 8, 9, 10 y 11 de la Ley 10/2012 y la desestimación del mismo en todo lo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inadmisión parcial que se postula, el Abogado del Estado efectúa, en síntesis,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en cuanto a la delimitación del objeto del recurso, se aduce que la demanda no contiene ningún razonamiento de inconstitucionalidad sobre los arts. 1, 2, 3, 5, 6, 8, 9, 10 y 11 de la Ley 10/2012, pese a que estos sí aparecen formalmente impugnados, de modo que al no haber levantado la carga que le incumbe a la parte actora en este punto, no cabe tampoco una decisión de fondo sobre ellos. Por otra parte, manifiesta el Abogado del Estado que no puede compartir la interpretación de la doctrina constitucional en materia competencial para tratar de compatibilizar, con ello, las tasas, estatal y autonómica, en materia de justicia, remitiéndose a los argumentos dados en el recurso de inconstitucionalidad núm. 7208-2012.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en el contexto de una primera consideración general que el escrito titula: “reforma de la Ley 10/2012 por el Real Decreto-ley 3/2013, de 22 de febrero, por el que se modifica el régimen de las tasas en el ámbito de la Administración de Justicia y el sistema de asistencia jurídica gratuita”, el Abogado del Estado sostiene que “en el tiempo que media entre la interposición del presente recurso de inconstitucionalidad y estas alegaciones, la Ley 10/2012 ha sido objeto de una profunda reforma por parte del Real Decreto-ley 3/2013, de 22 de febrero”, reforma que “priva de todo fundamento a las alegaciones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Trae a colación en ese sentido la exposición de motivos de dicho Real Decreto-ley, en cuanto al fin de evitar que la cuantía de la tasa “en casos concretos e individualizados” que resultaban de la Ley original resultase excesiva, lo que se cohonesta con la reforma del beneficio de justicia gratuita incluida en su texto. Atendiendo con ello, dice, a las recomendaciones realizadas por el Defensor del Pueblo en su informe el 12 de febrero de 2013, el legislador ha acordado una disminución para las personas físicas de la escala variable; un límite máximo de la tasa del 50 por 100 si se trata de recurrir sanciones administrativas e, insiste, una reforma además de la Ley 1/1996, previendo la exención de tasas para los beneficiarios de la justicia gratuita y el aumento de los umbrales de renta para obtener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Luego de concluir con las consideraciones generales sobre el fondo del recurso —de las que de inmediato se hará resumen— y antes de entrar en el examen particularizado de los preceptos impugnados, el Abogado del Estado alega una tercera objeción de índole procesal, consistente en que la demanda “no razona, como le incumbiría, la inconstitucionalidad de cada uno de los preceptos que son objeto de recurso, sino que se limita a realizar una alegación de conjunto”, lo que resulta contrario a las exigencias de este Tribunal (cita las SSTC 49/2008, de 9 de abril, FJ 4, y 34/2013, de 14 de febrero,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las cuestiones de fondo del recurso interpuesto, en una consideración general primera, el escrito del Abogado del Estado pasa revista a cada uno de los preceptos de la Ley 10/2012 objeto de reforma por el Real-Decreto-ley 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la consideración general segunda, titulada “Doctrina constitucional relevante”, da cuenta de los postulados de las SSTC 20/2012, de 16 de febrero, y 79/2012, de 17 de abril, así como la jurisprudencia del Tribunal Europeo de Derechos Humanos y del Tribunal de Justicia de la Unión Europea analizada en la primera de ellas, la STC 20/2012, en su fundamento jurídico 10, de lo que, dice, se extraen varias consecuencias. (i) La primera, que la tasa judicial sólo llegaría a afectar al núcleo del derecho de acceso (art. 24.1 CE) si su cuantía resulta “desproporcionada o irrazonable”. (ii) Segunda, que debe distinguirse el diferente grado de protección brindado por la Constitución en el acceso a la jurisdicción y al recurso. (iii) Tercera, que en relación al orden contencioso-administrativo “la STC 20/2012, FJ 4, no apreció ninguna especialidad en materia de tasas judiciales”, sino que se limitó a hacer referencia a la plenitud del sometimiento de la actuación administrativa a la ley y al Derecho (art. 103.1 CE), así como a la inexistencia de zonas inmunes al control judicial (art. 106.1 CE). (iv) Cuarta, sobre la exigencia de la tasa de la Ley 10/2012 en el orden social, el Abogado del Estado reproduce el pasaje de la STC 20/2012, FJ 4, en el que se formulaba una precisión sobre este ámbito de la Justicia, sin que quepa inferir de ello, precisa, una prohibición a su establecimiento y tampoco denunciar una discriminación por indiferenciación en materia de tasas, conforme tiene dicho el ATC 71/2008, de 26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 tercer bloque de alegaciones generales se titula “finalidad legítima de las tasas judiciales introducidas por la Ley 10/2012”, donde se defienden los fines que han inspirado la regulación generalizada de la tasa judicial. Partiendo del preámbulo de la Ley, en el que se habla de la mejora de la financiación del sistema judicial y en particular de la asistencia jurídica gratuita, el Abogado del Estado considera necesario tener en cuenta las “excepcionales circunstancias en que se adopta la Ley 10/2012”, las mismas que han conducido a constitucionalizar el principio de estabilidad presupuestaria en el art. 135 CE, en relación con los objetivos de déficit público para los próximos años. En todo caso, añade, la cantidad estimada por ingresos de tasas judiciales está alejada del total del presupuesto general del Ministerio.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cuarta alegación de su escrito, titulada “Planteamiento general de esta contestación”, señala que si bien “los recurrentes dicen impugnar los arts. 1 al 11 de la Ley 10/2012, es lo cierto que las alegaciones presentadas se ciñen al contenido de los arts. 4 y 7; ningún argumento se ha expuesto en el escrito de demanda que induzca a dudar de la constitucionalidad del resto de preceptos formalmente impugnados, por lo que nuestro análisis debiera limitarse a los citados arts. 4 y 7”. No obstante, —dice— “procederemos a examinar someramente la supuesta inconstitucionalidad de todos ellos”. A partir de aquí, el escrito va deteniéndose (alegaciones quinta a décima, inclusive) en cada uno de los preceptos legales formalmente impugnados en la demanda, defendiendo la constitucionalidad de todos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al art. 1 de la Ley 10/2012, se advierte que al no aparecer en la demanda ningún cuestionamiento sobre la competencia del Estado para la fijación de las tasas por el ejercicio de la potestad jurisdiccional y que cabe entender que este precepto se impugna únicamente por su extensión al orden contencioso-administrativo, ningún reproche merece, insistiendo en que de la doctrina de este Tribunal Constitucional y la del Tribunal Europeo de Derechos Humanos resulta “la plena legitimidad” de su imposición en los órdenes jurisdiccionales gravados.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artículo 2 (hecho imponible de la tasa), el escrito de alegaciones replica que la demanda no haya razonado la inconstitucionalidad de los hechos imponibles gravados y que no resulta inconstitucional el gravamen con una tasa de determinados actos procesales, siempre que no se introduzca un obstáculo desproporcionado por su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Del art. 3 de la Ley (sujeto obligado), el escrito de alegaciones no ve tacha específica de inconstitucionalidad. En relación con la inclusión de las personas físicas en el ámbito subjetivo de las tasas, aduce que no parece que pueda hacérsele ninguna objeción constitucional ya que todos los casos citados más arriba del Tribunal Europeo de Derechos Humanos se referían a tasas impuestas a personas físicas, sin que el Tribunal se planteara una afectación al derecho a la tutela judicial efectiva por el simple hecho de recaer sobre personas físicas; sino que se centró en examinar la proporcionalidad de la tasa en función de los recursos económicos de la parte. Este es un control que debe hacerse caso por caso en función de la cuantía de la tasa y de los recursos de quien pretende la tutela judicial. Además, se afirma que el Real Decreto-ley 3/2013 ha acordado una rebaja sustancial de la cantidad variable que deben pagar las personas físicas y que el art. 3.1 de la Ley 1/1996, asimismo, ha elevado los umbrales de renta que excluyen el derecho al beneficio de justicia gratuita. Además, el art. 5.1 de esta última Ley faculta a la comisión de asistencia jurídica gratuita competente en cada caso para conceder el beneficio a quienes dispongan de ingresos que no excedan del quíntuplo del indicador público de renta de efectos múltiples, en atención a determinadas circunstancias excepcionales entra las que se encuentran “las tasas judiciales y otros costes derivados de la iniciación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relación con el art. 4 de la Ley recurrida (exenciones objetivas y subjetivas) aduce que no parece que puedan existir dudas de su constitucionalidad, en cuanto el mismo pretende precisamente introducir exenciones objetivas y subjetivas a las tasas, como medidas correctoras del excesivo rigor que, en determinados casos, las mismas podrían tener. Frente a lo argumentado de contrario, basta con poner de manifiesto las modificaciones normativas que introduce el Real Decreto-ley 3/2013: se añade un nuevo apartado 4 al artículo 4 de la Ley 10/2012, en cuya virtud “[e]n el orden contencioso-administrativo, los funcionarios públicos cuando actúen en defensa de sus derechos estatutarios tendrán una exención del 60 por ciento en la cuantía de la tasa que les corresponda por la interposición de los recursos de apelación y casación”; así como se añade un párrafo final al apartado 1 del artículo 7 de la Ley 10/2012 en el que se prescribe que “cuando el recurso contencioso-administrativo tenga por objeto la impugnación de resoluciones sancionadoras, la cuantía de la tasa, incluida la cantidad variable que prevé el apartado siguiente, no podrá exceder del 50 por ciento del importe de la sanción económica impuesta”. Considera, finalmente, que para que pueda apreciarse la modalidad excepcional de inconstitucionalidad por omisión de otras exenciones que se consideran pertinentes, como son aquellas impuestas en beneficio de los particulares que litiguen contra la Administración o las comprensivas de supuestos relativos a actuaciones administrativas de escasa cuantía, es preciso mucho mayor esfuerzo argumentativo que el que hace la demanda, con cita de la STC 120/2010, de 24 noviembre,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Agrupados en la alegación novena, el Abogado del Estado reitera que sobre los arts. 5, 6, 8, 9, 10 y 11 de la Ley 10/2012 formalmente impugnados por la parte recurrente, la demanda no contiene tampoco ninguna motivación para sostener su disconformidad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Se detiene el escrito de alegaciones, a renglón seguido, en la defensa del art. 7 de la Ley 10/2012 referido a la cuantía de la tasa judicial (alegación décima), precepto éste, precisa, “donde cabría centrar las hipotéticas dudas de constitucionalidad que pudiera plantear”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 el Abogado del Estado al procedimiento abreviado en el orden contencioso-administrativo, y recuerda que el art. 35.6.1 de la Ley 53/2002, de 30 de diciembre, ya impuso una tasa para la interposición del recurso contencioso administrativo en el procedimiento abreviado de 120 €, lo que también suponía que la tasa superara el objeto del proceso cuando este fuera inferior a 120 €. Sin embargo, entonces no se entendió que ello implicara que una parte de la actividad administrativa quedara sin control. Es más, la Ley 53/2002 no introdujo la cautela que se lee en el art. 7.1 de la Ley 10/2012 de que en el ámbito sancionador, es decir, donde más intensamente se manifiesta el poder de la Administración, la cuantía de la tasa “no podrá exceder del 50 por ciento del importe de la sanción económica impuesta”. Por otro lado, argumenta que una tasa de 200 € supone una barrera de acceso mucho menos intensa que la que impone el requisito de la postulación y el coste que el mismo representa, y recuerda que el art. 139.1 LJCA consagra, también en el orden jurisdiccional contencioso-administrativo, el criterio del vencimiento en la primera instancia en materia de costas, entre cuyas partidas se incluye “la tasa por el ejercicio de la potestad jurisdiccional, cuando sea preceptiva”. Por tanto —argumenta—, si el demandante en el orden contencioso ve completamente estimada su demanda recuperará las tasas pagadas a través de las costas. La Ley 10/2012 consigue así, mediante la imposición de una tasa de escasa cuantía —200 €—, que pongan en marcha el caro servicio de la administración de justicia quienes ejerciten pretensiones bien fundadas, en las que exista una probabilidad alta de estimación y, por tanto, de recuperar la tasa vía costas. También incentiva a la Administración, respecto de las pretensiones fundadas, a reconocer “totalmente en vía administrativa las pretensiones del demandante”, o a allanarse totalmente a sus pretensiones, casos en que “se efectuará una devolución del 60 por 100 del importe de la tasa” —importe que, por tanto, tampoco se integraría en las costas— (art. 8.5 de la Ley 10/2012).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afirmando que combinado lo expuesto con la exención del pago de tasas a quienes carezcan de recursos para litigar, no parece que la imposición de una tasa judicial de 200 € para estos asuntos de escasa cuantía suponga introducir un obstáculo desproporcionado al ejercicio del derecho fundamental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Finalmente, el Abogado del Estado hace una valoración conjunta de la Ley 10/2012 y de la Ley 1/1996, de asistencia jurídica gratuita, encontrando en ellas un “irreprochable equilibrio entre el respeto al derecho fundamental a la tutela judicial efectiva del art. 24 y la necesaria observancia del principio constitucional de estabilidad presupuestaria del art. 135 CE”. Recapitula las alegaciones vertidas en su escrito y reitera que el sistema de justicia gratuita incluye como “cláusula de cierre” la posibilidad de conceder el beneficio “a quienes tengan rentas que no superen el quíntuplo del indicador público de renta de efectos múltiples precisamente en atención a la concreta cuantía de las tasas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escritos presentados en el Registro General de este Tribunal en fecha 2 de agosto de 2013, los Letrados de la Generalitat de Cataluña que tienen conferida su defensa y representación procesal, formularon incidente de recusación del Presidente del Tribunal Constitucional en una serie de procesos, entre los que se incluye el presente recurso de inconstitucionalidad, por las causas 9 y 10 del art. 219 de la Ley Orgánica del Poder Judicial, en relación con el art. 80 de la Ley Orgánica del Tribunal Constitucional. Por ATC 180/2013, de 17 de septiembre, se acuerda la inadmisión a trámite de las recusaciones promovidas y, formulado recurso de súplica contra el anterior Auto por el Parlamento y la Generalitat de Cataluña, el Pleno, en providencia de 2 de octubre de 2013 acordó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interpone el presente recurso de inconstitucionalidad por el Gobierno de la Generalitat de Cataluña contra los arts. 1 al 11 de la Ley 10/2012, de 20 de noviembre, por la que se regulan determinadas tasas en el ámbito de la Administración de Justicia y del Instituto Nacional de Toxicología y Ciencias Forenses, suplicando únicamente de este Tribunal que declare “la inconstitucionalidad de la aplicación de la tasa en los procedimientos contencioso-administrativos cuando la cuota tributaria, resultante de la aplicación de la parte fija y la parte variable, sea equivalente o superior al valor económico de la pretensión que se formula”.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partiendo de que dichos artículos forman un conjunto inescindible que obliga a dirigir el recurso formalmente frente a todos ellos, considera, en síntesis, que la aplicación de la tasa en el orden jurisdiccional contencioso-administrativo, según prevé el art. 2 c) de la Ley 10/2012, cuando la cuota tributaria resultante de la aplicación de la parte fija y la parte variable, según las reglas de los arts. 6 y 7 de la misma Ley, resulte equivalente o superior al valor económico de la pretensión que se formula, supone una carga desproporcionada que se traduce en un evidente efecto disuasorio para el ciudadano en su derecho de acudir a la tutela judicial efectiva del art. 24.1 CE, ya que lo obstaculiza en términos carentes de racionalidad y proporcionalidad, incurriendo, por tanto, en infracción de este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escrito del Abogado del Estado, actuando en representación del Gobierno de la Nación, interesa la inadmisión parcial del recurso y, en cuanto al fondo, que el mismo se desestime por no estar acreditadas las conculcaciones constitucionales que se aducen.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Tomando en consideración que la única pretensión de la parte recurrente en este recurso es la declaración de “la inconstitucionalidad de la aplicación de la tasa en los procedimientos contencioso-administrativos cuando la cuota tributaria sea equivalente o superior al valor económico de la pretensión que se formula”, se ha producido la pérdida sobrevenida de su objeto a causa de dos acontecimientos diferentes: la inclusión por el Real Decreto-ley 1/2015, de 27 de febrero, de todas las personas físicas como sujetos exentos del pago de la tasa; y el pronunciamiento de nuestra Sentencia núm. 140/2016, de 21 de julio, que ha declarado, por lo que al presente recurso importa, la inconstitucionalidad y nulidad del art. 7, apartado 1, de la Ley 10/2012, de 20 de noviembre, en el siguiente inciso: “En el orden jurisdiccional contencioso-administrativo: Abreviado: 200 €; Ordinario: 350 €”, y del art. 7, apartado 2, que regulaba la cuota variable, respecto de las personas jurídicas.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criterio se reitera en el posterior Auto aprobado por el Pleno jurisdiccional de este Tribunal de fecha 18 de octubre de 2016, al resolver el recurso de inconstitucionalidad núm. 4948-2016, interpuesto por la Diputación General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todo caso, al analizar la cuestión planteada procede hacer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lo que se refiere a la extinción del proceso, por carencia de objeto, hemos de comenzar recordando que la doctrina de este Tribunal ha establecido que en los recursos de inconstitucionalidad de las leyes, dado que se trata de “un recurso abstracto y orientado a la depuración objetiva del ordenamiento, la pérdida sobrevenida de la vigencia del precepto legal impugnado habrá de ser tenida en cuenta por este Tribunal para apreciar si la misma conlleva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de modo que carecería de sentido que este Tribunal se pronunciase ‘sobre normas que el mismo legislador ha expulsado ya de dicho ordenamiento … de modo total, sin ultraactividad’” (entre otras, SSTC 223/2012, de 29 de noviembre, FJ 3; 131/2013, de 5 de junio, FJ 3; 158/2013, de 26 de septiembre, FJ 3; 160/2013, de 26 de septiembre, FJ 3; 165/2013, de 26 de septiembre, FJ 10; 120/2014, de 17 de julio, FJ 4; 214/2014, de 18 de diciembre, FJ 2; 237/2015, de 19 de noviembre, FJ 3, y 270/2015, de 17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hemos establecido como excepciones a esta doctrina general, por un lado aquellos casos en que el recurso de inconstitucionalidad versa sobre una controversia de carácter competencial y ésta no ha desaparecido con la nueva norma [entre otras, SSTC 134/2011, de 20 de julio, FJ 2 b); 7/2012, de 18 de enero, FJ 2; 96/2013, de 26 de abril, FJ 2; 142/2014, de 11 de septiembre, FJ 2, y 230/2015, de 5 de noviembre, FJ 3 b)], Y también cuando el motivo alegado en el recurso afecta al procedimiento legislativo de aprobación de la disposición con rango de ley y a su contenido posible [entre otras, SSTC 60/1986, de 20 de mayo, FJ 1; 137/2003, de 3 de julio, FJ 2; 108/2004, de 30 de junio, FJ 4; 136/2011, de 13 de septiembre, FJ 2; 47/2015, de 25 de marzo, FJ 2 c), y 106/2015, de 28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art. 11 del Real Decreto-ley 1/2015, de 27 de febrero, de “mecanismos de segunda oportunidad, reducción de carga financiera y otras medidas de orden social” (convalidado por acuerdo del Congreso de los Diputados, de 12 de marzo de 2015, publicado en el “BOE” núm. 66, del 18 de marzo), ha modificado (art. 11.1) el apartado a) del art. 4.2 de la Ley 10/2012, para incluir a “las personas físicas” como exentas del pago de la tasa. Por su parte, para las personas jurídicas se mantiene la exención únicamente cuando se les haya reconocido el beneficio de justicia gratuita según su normativa reguladora, lo que ahora se especifica en la nueva redacción dada al apartado b) del mismo artículo 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como consecuencia de la exención referida del art. 4.2 a), este Real Decreto-ley (art. 11.3) por un lado elimina la indicación que traía el artículo 7.2 sobre la persona jurídica (“cuando el sujeto pasivo sea persona jurídica se satisfará”), especificación innecesaria al pasar a ser el único sujeto pasivo del tributo; y de otro lado suprime el apartado 3, que contenía la cuota variable y escala para las personas físicas.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modificaciones indicadas han sido asumidas después por la Ley 25/2015, de 28 de julio, “de mecanismo de segunda oportunidad, reducción de la carga financiera y otras medidas de orden social”, en su artículo 10, apartados 1 y 3 respectivamente. Ley que entró en vigor el 30 de julio de 2015, día siguiente al de su publicación en el “BOE” núm. 180, del día 29.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exención al pago de la tasa judicial para la totalidad de las personas físicas, de acuerdo con la consolidada doctrina general de este Tribunal enunciada anteriormente, concluimos en la citada STC 140/2016, de 21 de julio, FJ 2 c), “conduce a declarar la pérdida sobrevenida parcial del objeto del recurso en cuanto concierne a la imposición de la tasa de la Ley 10/2012 a las personas físicas, puesto que no se trata de una simple modificación de las condiciones en que la misma ha de ser satisfecha por ellas, sino que tales reglas dejan de serles aplicables, a salvo, lógicamente, aquella que contempla la exención [art. 4.2 a)]. Además, no existe dato alguno que permita inferir que la medida de exención introducida resulte meramente coyuntural, y no nos encontramos tampoco dentro de las excepciones reconocidas a la indicada doctrina general (temas competenciales o de depuración del procedimiento legislativo), que permitiera considerar viva la controversia en este punto”.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pronunciamiento de inconstitucionalidad y nulidad contenido en nuestra Sentencia núm. 140/2016, de 21 de julio, cabe recordar que es también doctrina de este Tribunal que “siendo el efecto inmediato de la anulación de cualquier norma su expulsión del ordenamiento jurídico de una vez por todas y para siempre, medida irreversible por su propia naturaleza”, las ulteriores pretensiones de anulación resultan ya redundantes y vacías de contenido, sin finalidad práctica alguna. En definitiva, “una vez que nuestras Sentencias dejan sin efecto uno o varios preceptos legales, cualquier otro proceso paralelo o posterior queda desprovisto automáticamente de su propio objeto. Una disposición sólo puede extinguirse una sola vez, por definición. Tal desaparición sobrevenida del elemento objetivo del proceso impide cualquier consideración sobre lo que en el lenguaje forense ha dado en llamarse el fondo del asunto” (STC 259/2007, de 19 de diciembre, FJ 2; con cita de la STC 166/1994, de 26 de mayo, FJ 2, y del ATC 267/2002, de 10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al presente recurso de inconstitucionalidad se refiere, la referida Sentencia ha declarado la nulidad del apartado 1 del art. 7 de la Ley 10/2012, de 20 de noviembre, en los distintos incisos que prevén para las personas jurídicas, de manera separada, entre otras, las cuotas fijas de 200 € para interponer el recurso contencioso-administrativo abreviado y la de 350 € para interponer el recurso contencioso-administrativo ordinario; y la nulidad, en segundo lugar, de la cuota variable para las personas jurídicas, recogida en el apartado 2 del mismo art. 7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ambos pronunciamientos de nulidad, ha aclarado la citada Sentencia (FJ 15), “procede aplicar la doctrina reiterada de este Tribunal en cuya virtud, ‘en supuestos como el que ahora nos ocupa y atendiendo a la pluralidad de valores constitucionales que concurren’ “debemos traer a colación, a la hora de precisar el alcance en el tiempo de nuestra declaración de nulidad, el principio de seguridad jurídica (art. 9.3 CE), al que responde la previsión contenida en el art. 40.1 LOTC, según el cual las sentencias declaratorias de la inconstitucionalidad de leyes ‘no permitirán revisar procesos fenecidos mediante sentencia con fuerza de cosa juzgada’ en los que se haya hecho aplicación de las leyes inconstitucionales. Ahora bien, la modulación del alcance de nuestra declaración de inconstitucionalidad no se limita a preservar la cosa juzgada. Más allá de ese mínimo impuesto por el art. 40.1 LOTC debemos declarar que el principio constitucional de seguridad jurídica (art. 9.3 CE) también reclama que —en el asunto que nos ocupa— esta declaración de inconstitucionalidad solo sea eficaz pro futuro, esto es, en relación con nuevos supuestos o con los procedimientos administrativos y procesos judiciales donde aún no haya recaído una resolución firme” [SSTC 365/2006, de 21 de diciembre, FJ 8 —con cita de la anterior 54/2002, de 27 de febrero, FJ 9—; 161/2012, de 20 de septiembre, FJ 7, y 104/2013, de 25 de abril,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no procede ordenar la devolución de las cantidades pagadas por los justiciables en relación con las tasas declaradas nulas, tanto en los procedimientos administrativos y judiciales finalizados por resolución ya firme; como en aquellos procesos aún no finalizados en los que la persona obligada al pago de la tasa la satisfizo sin impugnarla por impedirle el acceso a la jurisdicción o al recurso en su caso (art. 24.1 CE), deviniendo con ello firme la liquidación del tributo. Sin prescindir del perjuicio que tal devolución reportaría a la hacienda pública, resulta relevante tener en cuenta a estos efectos que la tasa no se declara inconstitucional simplemente por su cuantía, tomada ésta en abstracto. Por el contrario, hemos apreciado que dichas tasas son contrarias al art. 24.1 CE porque lo elevado de esa cuantía acarrea, en concreto, un impedimento injustificado para el acceso a la Justicia en sus distintos niveles. Tal situación no puede predicarse de quienes han pagado la tasa logrando impetrar la potestad jurisdiccional que solicitaban, es decir, no se ha producido una lesión del derecho fundamental mencionado, que deba repararse mediante la devolución del importe pagado”.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atendiendo al objeto del recurso de inconstitucionalidad, las dos aludidas circunstancias sobrevenidas han dado ya respuesta a la pretensión de la parte recurrente, en cuanto que ni las personas físicas, por mandato del citado Real Decreto-ley 1/2015, ni las personas jurídicas, por la eficacia del referido pronunciamiento constitucional de nulidad, habrán de abonar tasa en los recursos contenciosos-administrativos en aplicación de la Ley que aquí fue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expuestos conducen a concluir que ha desaparecido sobrevenidamente el objeto de este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de inconstitucionalidad núm. 995-2013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