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15 de noviembre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abril de 2016, el Juzgado de lo Penal núm. 2 de Girona remitió, junto con copia de parte de las actuaciones correspondientes al procedimiento abreviado 117-2013, testimonio del Auto de 5 de abril de 2016 por el que el referido Juzgado acordó plantar cuestión de inconstitucionalidad en relación con el art. 16.3 de la de la Ley del Parlamento de Cataluña 17/2000, de 29 de diciembre, de equipamientos comerciales al considerar que este precepto podía ser contrario al art. 149.1.13 CE en relación con el art. 121.1 d) del Estatuto de Autonomía de Cataluña (EAC). Junto con este Auto se acompaña testimonio de parte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de 20 de mayo de 2016, la Secretaría de Justicia del Pleno de este Tribunal, al advertir que las actuaciones remitidas se encontraban incompletas, dirigió comunicación al Juzgado de lo Penal núm. 2 de Girona a fin de que remitiera copia completa de las actuaciones desde la presentación del escrito de la Procuradora doña Rosa Boadas Villoria de 17 de diciembre de 2014 hasta el Auto dictado el 11 de abril de 2016, que rectificó el de 5 de abril. La Letrada de la Administración de Justicia remitió las actuaciones solicitadas, que tuvieron su entrada en el Registro General de este Tribunal el 31 de mayo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16 de la ley 17/2000 regula los “programas de orientación para los equipamientos comerciales” y en su apartado 3, que es el cuestionado,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programas de orientación para los equipamientos comerciales son obligatorios para la instalación de grandes establecimientos comerciales de más 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20.000 metros cuadrados de superficie de venta en municipios de más de 100.000 habitantes.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10.000 metros cuadrados de superficie de venta en municipios de 25.001 a 100.000 habitantes.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5.000 metros cuadrados de superficie de venta en municipios de 10.000 a 25.000 habitantes.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3.000 metros cuadrados de superficie de venta en municipios de menos de 10.000 habitantes.”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17 de diciembre de 2014, la representación procesal del acusado en el procedimiento abreviado 117-2003 seguido en el Juzgado de lo Penal núm. 2 de Girona por un presunto delito de prevaricación administrativa presentó un escrito por el que solicitaba al Juez que planteara ante este Tribunal cuestión de inconstitucionalidad en relación con la Ley del Parlamento de Cataluña, 17/2000, de equipamiento comerciales, al considerar que esta Ley era inconstitucional. En el referido escrito se aducía que la Ley 17/2000 recogía las mismas restricciones a la implantación de centros comerciales que las que establecía la Ley 9/2011 y que este Tribunal había declarado que tales restricciones eran inconstitucionales en la STC 193/2013. Según se adujo, el planteamiento de la cuestión resultaba necesario en ese caso, ya que la acusación se fundamenta en el incumplimiento de la Ley que se considera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providencia de 3 de diciembre el órgano judicial otorgó audiencia a las partes para que en el plazo de diez días alegaran lo que a su derecho conviniese sobre la pertinencia de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Ministerio Fiscal, por escrito de 18 de noviembre de 2015 interpuso recurso de reforma contra la referida providencia al considerar que no cumplía los requisitos exigidos por el art. 35 de la Ley Orgánica del Tribunal Constitucional (LOTC), ya que, ni se concretaba la norma que podía ser objeto de la cuestión —se aludía genéricamente a la Ley 17/2000, sin precisar qué preceptos se consideraban contrarios a la Constitución— ni los preceptos constitucionales que se estimaban vulnerados. También se alegó, con cita de la STC 221/2013, que la falta de identificación del precepto que se considera inconstitucional impedía efectuar el juicio de aplicabilidad y relevancia. Por último, puso de manifiesto que el traslado a las partes debe ser simultáneo, ya que el art. 35 LOTC establece que el plazo ha de ser “común” y que este trámite debe otorgarse también a la parte que ha solicitado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acusación particular, por escrito de 26 de noviembre de 2015, se opuso al planteamiento de la cuestión al considerar que la defensa, al solicitar el planteamiento de la cuestión de inconstitucionalidad sobre una de las leyes incumplidas por el acusado, no perseguía otra finalidad que la de dilatar el procedimiento. Según se sostuvo, la inconstitucionalidad de la norma no afectaría a la tipicidad de las conductas cometidas por el acusado (infringir de forma flagrante la normativa urbanística). Posteriormente, el 1 de diciembre de 2015, esta parte procesal presentó un escrito por el que se adhirió al recurso de reforma planteado por el Ministerio Fiscal al considerar que el órgano judicial no había efectuado el trámite de audiencia conforme exige el art. 35 LOTC (ni había identificado la norma cuya inconstitucionalidad se cuestiona, ni se indicaba el precepto constitucional que se estimaba infringido ni tampoco especificaba en qué medida la resolución del proceso dependía de la validez de la norma que se estimaba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representación procesal del acusado formuló alegaciones en las que ponía de manifiesto que fue esa parte la que solicitó al Juez el planteamiento de la cuestión y que es el art. 16.3 de la Ley 17/2000 el que se considera contrario a la Constitución en aplicación de la doctrina establecida en la STC 193/2013. Por todo ello solicita que se entienda concretado el artículo específico de la Ley del Parlamento de Cataluña 17/2000 sobre el que esta parte interesó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 18 de diciembre 2015 el Juzgado de lo Penal núm. 2 de Girona estimó el recurso de reforma, concretó la norma de cuya inconstitucionalidad se dudaba (el art. 16.3 de la Ley 17/2000) y el precepto constitucional que se estimaba infringido [el art. 149.1.13 CE en relación con el art. 121.1 d) EAC] y fundamentó la aplicabilidad de la norma al caso “en las restricciones sobre superficies comerciales que son las mismas restricciones que las declaradas inconstitucionales en la meritada Sentencia” (se refiera la STC 193/2013).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Auto se acordó también que se otorgara audiencia a las partes para que en el plazo común e improrrogable de diez días efectuaran las alegaciones que estimaran pertinentes. Consta acreditado en las actuaciones la notificación de esta resolución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Fiscal formula sus alegaciones y considera que en este caso la norma de cuya constitucionalidad se duda es aplicable al caso y es relevante, ya que de su constitucionalidad depende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Auto de 5 de abril de 2016 el Juzgado de lo Penal núm. 2 de Girona acordó plantear cuestión de inconstitucionalidad en relación con el art. 16.3 de la ley 17/2000 de equipamientos comerciales en su redacción otorgada por la “Ley Orgánica 1/2004”.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Auto de 11 de abril de 2016 se rectifica el auto de 5 de abril de 2016 y se suprime la precisión “en su redacción otorgada por Ley Orgánica 2004” que se hace al final de la parte dispositiva y en el razonamiento jurídico segundo, pues se considera un error.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tras hacer una breve referencia a los hechos que han dado lugar al planteamiento de la cuestión, se exponen los razonamientos jurídicos en los que fundamenta. Se pone de manifiesto, en primer lugar, que la cuestión se suscita a instancia de la defensa y se plantea con anterioridad a la celebración del juicio oral. Entiende el Juzgado que, en el presente caso, es posible plantear la cuestión en este momento procesal, pues considera que, de acuerdo con la doctrina constitucional, puede plantearse la cuestión en ese momento cuando la continuación del proceso no aporte ningún elemento adicional de juicio sobre la aplicabilidad de la norma cuestionada ni sobre su efecto determinante del fallo que haya de dictarse, ni sobre su legitimidad constitucional o cuando la propia norma tenga una incidencia anticipada e irreversible el propio proceso en curso [se citan las SSTC 54/1983, FJ 2 ; 25/1984, FJ 2; 186/1990, FJ 2; 76/1992, FJ 2 a), y AATC 121/1992, FJ 2; 92/1991, FJ 3; 203/1998, FJ 1; 236/1998; FJ 1, y 24/2000, FJ 1]. Según se sostiene en el Auto de planteamiento, en este caso la “tramitación del procedimiento no iba a poder aportar ningún elemento nuevo en orden a determinar la incidencia de la norma cuestionada sobre el fallo que hubiere de dictarse ni sobre la legitimidad o ilegitimidad de la norma cuestionada”. Junto a ello se sostiene también que “la propia norma tiene ya una incidencia anticipada e irreversible en el proceso”, y según se expone, es “posible afirmar en este procesal con cierta seguridad que la norma será aplicable y que de su validez dependen la decisión a adoptar”.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 planteamiento se precisa que la norma que se cuestiona es el art. 16.3 de la Ley 17/2000, de equipamientos comerciales y el precepto constitucional que se estima infringido es el 149.1.13 CE en relación con el art. 121.1 d) EAC. de 23 de noviembre, sobre el libre acceso a las actividades de servicios y su ejercicio que traspuso la Directiva 2006/13/CE, de 12 de diciembre, en la que se estableció como regla general la libertad de acceso a las actividades de servicio; libertad que solo podía limitarse excepcionalmente por una razón imperiosa de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alude a la Ley del Parlamento de Cataluña 9/2011, de 29 de diciembre, de promoción de la actividad económica, que modificó la redacción de los preceptos del Decreto-ley 1/2009. Según se afirma “[l]as disposiciones autonómicas incurren en inconstitucionalidad mediata al contradecir la Ley 17/2009, de 23 de noviembre, sobre el libre acceso a las actividades de servicios y su ejercicio que traspuso la Directiva 2006/13/CE, de 12 de diciembre, en la que se estableció como regla general la libertad de acceso a las actividades de servicio y sólo podría limitarse excepcionalmente por una razón imperiosa de interés general”. Sostiene el órgano judicial que la “Ley de Cataluña no aporta razón alguna para limitar la implantación de establecimientos comerciales y supone una restricción adicional que desincentiva estos formatos de distribución comercial”. Se cita la STC 26/2012 y se pone de manifiesto que la STC 193/2013 declaró inconstitucionales los apartados 3 y 4 del art. 9 del Decreto-ley 1/2009, de 22 de diciembre, en la redacción dada a los mismos por el art. 114 de la Ley del Parlamento de Cataluña 9/2011, de 29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 planteamiento se considera que el “juicio de relevancia de aplicación de la norma al caso [sic]” es claro, pues los escritos de acusación se fundamentan en las restricciones sobre superficies en equipamientos comerciales mencionadas y, según se afirma estas restricciones son las mismas que fueron declaradas inconstitucionales por la STC 193/2013. También se indica que el Fiscal, en su escrito de conclusiones provisionales, basa su acusación en el hecho de haber concedido licencias municipales “sin haber obtenido la preceptiva y vinculante licencia comercial exigida por la ley 17/2000, de forma previa en sus arts. 4 y 5, estableciendo el art. 20 las infracciones”.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anteriores consideraciones llevan al Juzgado de lo Penal núm. 2 de Girona a plantear cuestión de inconstitucionalidad en relación con el art. 16.3 de la Ley 17/2000 de equipamientos comerciales.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julio de 2016, la Sección Primera de este Tribunal, a los efectos que determina el art. 37.1 LOTC, acordó oír al Fiscal General del Estado para que, en el plazo de diez días, alegase lo que considerara conveniente acerca de la admisibilidad de la presente cuestión de inconstitucionalidad, en relación con el cumplimiento de los requisitos procesales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28 de julio de 2016. Tras exponer los antecedentes de los que trae causa la presente cuestión, alega, en primer lugar, que la exigencia establecida en el art. 35.2 LOTC que determina que los órganos judiciales solo pueden plantear la cuestión de inconstitucionalidad “una vez concluso el procedimiento y dentro del plazo para dictar sentencia o la resolución judicial que procediese” es consecuencia del carácter concreto de este proceso constitucional, ya que entiende que la condición de que el proceso se encuentre concluso y en fase de dictar sentencia solamente obedece a que el órgano judicial tenga todos los elementos de juicio necesario para poder apreciar si la norma de cuya constitucionalidad duda es aplicable al caso. No obstante, la Fiscal General, señala también que el Tribunal Constitucional (SSTC 54/1983, 25/1984, 186/1990, 76/1992, 110/1993 y 234/1997) ha aplicado esta exigencia de una forma flexible, pues ha efectuado una interpretación finalista de este requisito y ha admitido en algunos supuestos la posibilidad de plantear la cuestión antes de que esté concluso el proceso en los casos en los que la ley que se considera inconstitucional fuera procesal o si fuera sustantiva cuando la ulterior tramitación del proceso hasta la sentencia no puede aportar ningún elemento adicional de juicio sobre la aplicabilidad de la norma al caso y sobre su efecto determinante sobre el fallo. La Fiscal General considera que, en el presente caso, no concurren ninguna de las circunstancias de excepción que acaban de mencionarse y por ello entiende que la cuestión de inconstitucionalidad hubiera debido presentarse, si hubiera mérito para ello, una vez concluso el procedimiento, por lo que al haberse presentado antes de comenzar las sesiones del juicio oral, no ha sido presentada temporáneamente.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pone de manifiesto la Fiscal General que la iniciativa del planteamiento de la cuestión no partió del Juzgado de lo Penal, sino de la defensa del acusado. Junto a ello se sostiene que el trámite de audiencia no se otorgó debidamente, pues no consta que tras dictarse el Auto de 18 de diciembre de 2015 [Auto por el que el órgano judicial corrigió los defectos en los que había incurrido la providencia por la que se dio trámite de audiencia a las partes sobre la pertinencia de plantear la cuestión de inconstitucionalidad —concretó la norma de cuya inconstitucionalidad se dudaba (el art. 16.3 de la Ley 17/2000) y el precepto constitucional que se estimaba infringido el art. 149.1.13 CE en relación con el art. 121.1 d) EAC—] solo consta que se otorgase nuevamente trámite de audiencia al Ministerio Fiscal, pero no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aduce, además, que en el presente caso “no existe de modo notorio —esto es, sin necesidad de examinar el fondo debatido y en aplicación de principios jurídicos básicos— el necesario nexo causal entre la posible inconstitucionalidad de la norma legal cuestionada y la resolución que ha de recaer en el proceso”. La Fiscal General señala que el órgano judicial, al efectuar el juicio de relevancia, se limita a sostener que los escritos de acusación se fundamentan en las restricciones establecidas sobre superficies en equipamientos comerciales del art. 16.3 de la Ley del Parlamento de Cataluña 17/2000, de 29 de diciembre, de equipamientos comerciales y que estas son las mismas restricciones declaradas inconstitucionales en la STC 193/2013, de 21 de noviembre, pero no fundamenta la aplicabilidad y la relevancia de esa norma en relación con el verdadero objeto del proceso, que es la acusación dirigida por el Ministerio Fiscal y la acusación particular contra don J. C. G. como autor de uno o varios delitos de prevaricación por hechos relacionados con la modificación del planeamiento urbano y la concesión de licencias.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la Fiscal General del Estado alega que la cuestión es notoriamente infundada. En su opinión, en el presente caso no puede fundamentarse la inconstitucionalidad del precepto cuestionado en las razones que llevaron a la STC 193/2013 a declarar la inconstitucionalidad de los apartados 3 y 4 del art. 9 del Decreto-ley 1/2009, de 22 de diciembre, de ordenación de equipamientos comerciales de Cataluña, ya que la norma cuestionada tiene un objeto distinto al que tenían los preceptos anulados por la citada STC 193/2013 El precepto ahora cuestionado tiene como objeto regular los supuestos en los que resultan obligatorios los programas de orientación para los equipamientos comerciales para la instalación de grandes establecimientos comerciales, por lo que al regular una cuestión distinta de la regulada por los preceptos declarados inconstitucionales por la STC 193/2013, que establecían limitaciones al establecimiento de determinados centros comerciales, la doctrina establecida en la STC 193/2013 no puede resultar trasladable, sin más, al precepto ahora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Fiscal General del Estado interesa que, de acuerdo con lo dispuesto en el art. 37.1 LOTC se dicte auto inadmitiendo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Penal núm. 2 de Girona por Auto de 5 de abril de 2016 acordó plantar cuestión de inconstitucionalidad en relación con el 16.3 de la de la Ley del Parlamento de Cataluña 17/2000, de 29 de diciembre, de equipamientos comerciales al considerar que este precepto podía ser contrario al art. 149.1.13 CE en relación con el art. 121.1 d) del Estatuto de Autonomía de Cataluña (EAC). El órgano judicial considera que el precepto cuestionado, al establecer unas limitaciones al establecimiento de centros comerciales idénticas a las establecidas en la Ley 9/2011 y estas limitaciones que fueron declaradas inconstitucionales por la STC 193/2013, de 21 de noviembre, es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16. 3 de la ley 17/2000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programas de orientación para los equipamientos comerciales son obligatorios para la instalación de grandes establecimientos comerciales de más 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20.000 metros cuadrados de superficie de venta en municipios de más de 100.000 habitantes.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10.000 metros cuadrados de superficie de venta en municipios de 25.001 a 100.000 habitantes.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5.000 metros cuadrados de superficie de venta en municipios de 10.000 a 25.000 habitantes.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3.000 metros cuadrados de superficie de venta en municipios de menos de 10.000 habitantes.”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de la Ley Orgánica del Tribunal Constitucional (LOTC), este Tribunal puede rechazar en trámite de admisión y mediante Auto y sin otra audiencia que la del Fiscal General del Estado, aquellas cuestiones de inconstitucionalidad que no cumplan los requisitos procesales o que fueran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sostenido este Tribunal en reiteradas ocasiones, los “requisitos procesales, enumerados en el art. 35.2 LOTC en desarrollo de lo dispuesto en el art. 163 CE,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AATC, 393/2004, 19 de octubre de 2004, FJ 1; 76/2007, de 27 de febrero, FJ 2, y 189/2009, de 23 de junio, FJ 2, entre otras muchas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como ha puesto de manifiesto la Fiscal General del Estado la cuestión planteada no reúne las condiciones procesales para que pueda ser admitida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se ha planteado prematuramente al haberse formulado antes de celebrar el juicio oral. Es cierto que, como se sostiene en el Auto de planteamiento, este Tribunal ha admitido en casos excepcionales una aplicación flexible de la exigencia que establece el art. 35.2 LOTC cuando dispone que el órgano judicial solo puede “plantear la cuestión una vez concluso el procedimiento y dentro del plazo para dictar sentencia”, pues, en virtud de una interpretación finalista de este precepto, ha entendido que en supuestos excepcionales puede plantarse la cuestión antes de que el proceso esté concluso.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esta posibilidad es excepcional y, como se afirma, entre otros muchos, en el ATC 238/2002, de 26 de noviembre, FJ 4, “se constriñe, como regla general, a las leyes procesales, y sólo es admisible en el caso de leyes de naturaleza sustantiva cuando la ulterior tramitación del proceso hasta Sentencia no puede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(SSTC 54/1983, 25/1984, 186/1990, 76/1992, 110/1993 y 234/1997; AATC 121/1990, 60/1991, 92/1991, 203/1998 y 236/1998).” Por esta razón el Tribunal ha considerado que no pueden plantearse cuestiones de inconstitucionalidad en la fase de instrucción (AATC 121/1990, de 13 de marzo, y 203/1998) ni puede considerarse tampoco que constituya una aplicación de la norma que permita formular la cuestión de inconstitucionalidad la admisión de la denuncia o la práctica de una determinada prueba, pues en ese “momento procesal todavía no es posible saber si la norma que se cuestiona es aquella de la que va a depender el fallo, ya que pudiera ocurrir que esta norma no llegara a aplicarse porque no se probaran los hechos denunciados, existiera otra norma penal que desplazara aquélla o, en fin, por cualquier otro motivo que impidiera la aplicación de la norma cuestionada”. (STC 234/1997, de 18 de diciembre, FJ 2, y ATC 298/2005). Y, en lo que ahora interesa, también ha afirmado (ATC 238/2002, FJ 4) que no cabe plantear la cuestión de inconstitucionalidad antes de la celebración del juicio oral, “pues resulta contrario a la más elemental comprensión del proceso penal acorde con las garantías constitucionales que lo informan sostener que la celebración del mismo ‘no puede aportar ningún elemento adicional de juicio sobre la aplicabilidad de la norma legal cuestionada ni sobre su efecto determinante del fallo’. Como se afirma en el citado auto ATC 238/2002, FJ 4 el ‘juicio oral es el eje de todo el proceso penal porque es en él donde las partes traban el debate contradictorio ante el mismo Juez o Tribunal que ha de dictar Sentencia, de suerte que la convicción de éste sobre los hechos enjuiciados se alcanza en contacto directo con las razones y los medios probatorios aportados (entre otras muchas, SSTC 161/1990, de 19 de octubre, FJ 2; 40/1997, de 27 de febrero, FJ 2, y 188/2002, de 14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consideraciones han llevado al Tribunal a sostener que “no cabe admitir que el órgano judicial formule un juicio de aplicabilidad y relevancia de la norma con rango legal de cuya constitucionalidad dice dudar antes de que se desarrolle el instante estelar del proceso penal, en el que han de practicarse, bajo la vigencia de los principios de oralidad, contradicción, inmediación y publicidad, las pruebas que deben acreditar, en su caso, la efectiva realización de los hechos enjuiciados así como la participación en ellos de los acusados, y antes de que las partes deduzcan sus pretensiones” (ATC 238/2002, FJ 4). En el mismo sentido, entre otros, AATC 421/2003, de 16 de diciembre, FJ 3; 298/2005, FFJJ 2 y 3, y 13/2008, de 16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esta doctrina al presente caso conlleva, como se ha adelantado, que el planteamiento de la cuestión deba considerarse prematuro al haber planteado el Juez la cuestión de inconstitucionalidad antes de haberse realizado 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pueden considerarse debidamente efectuados los juicios de aplicabilidad y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acaba de indicar, al haberse planteado la cuestión antes de la celebración del juicio oral no ha podido formularse correctamente el juicio de relevancia, pues hasta que este juicio no se celebre el órgano judicial no va a contar con los elementos de juicio necesario para determinar si la conducta enjuiciada es o no constitutiva del delito que se imputa al acusado y, en consecuencia, no se va a poder determinar si la norma que se cuestiona puede ser determinante del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el incumplimiento de este requisito no se produce en este caso únicamente porque, dado el momento en el que se plantea la cuestión, no es posible determinar si la norma es determinante del fallo. Se da, además, la circunstancia de que el órgano judicial no ha fundamentado debidamente que la norma cuestionada (el art. 16. 3 de la Ley 17/2000) es aplicable al caso y determinante del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constitucional reiterada (entre otras muchas, STC 87/2014) que es el órgano judicial quien “ha de interpretar los requisitos que rigen los procesos propios de su jurisdicción, de forma que es él quien ha de formular los pertinentes juicio de aplicabilidad y relevancia de la norma cuestionada, juicio sobre el que este Tribunal solo ejerce un ‘control meramente externo’ (SSTC 51/2004, de 13 de abril, FJ 1, y 141/2008, de 30 de octubre, FJ 4), concretado en que ‘no puede ponderar o revisar tal apreciación del propio órgano judicial sobre las normas que en cada caso estime aplicables, a salvo el supuesto de que el criterio que así se exponga resulte con toda evidencia errado’” (SSTC 188/1988, de 17 de octubre, FJ 3, y 141/2008, de 30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concurre, la salvedad a la que se refiere la doctrina constitucional que se acaba de citar, pues, como se ha señalado, el órgano judicial incurre en un error evidente al apreciar el objeto de la norma que se cuestiona. Según se expone en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juicio de relevancia de aplicación de la norma al caso, el mismo es claro ya que los escritos de acusación se fundamentan en las restricciones sobre superficies en equipamientos Comerciales mencionadas, que son las mismas restricciones declaradas inconstitucionales en la meritada sentencia que hace referencia a la Ley del Parlamento de Cataluña, bien la presente causa hace referencia a la ley 17/2000 de equipaments comercials, anterior a la declarada inconstitucional, dicha ley en su art. 16.3 apartados a, b y c) establece limitaciones, exigiendo un determinado número de habitantes para el establecimiento de equipamientos comerciales.” (Auto de planteamiento, penúltima página, párrafo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al final del Auto se afirma: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conclusiones provisionales del Ministerio Fiscal basa su acusación en el hecho de haber concedido licencias municipales sin haber obtenido la preceptiva y vinculante licencia comercial exigida por la Ley 17/2000, de forma previa en sus arts. 4 y 5, estableciendo el art. 20 las infracciones.”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que el órgano judicial fundamenta juicio de aplicabilidad y relevancia de la norma cuestionada (juicio que en el Auto de planteamiento no se deslindan con la debida claridad) en que, según se sostiene, el art. 16.3 de la Ley 17/2000 establece las mismas restricciones a la implantación de centros comerciales que las que contenía el art. 9, apartados 3 y 4, del Decreto-ley 1/2009, en la redacción que otorgó a esta norma el art. 114 de la Ley del Parlamento de Cataluña 9/2011. Tal consideración es con toda evidencia errada, pues el precepto ahora cuestionado no tiene como objeto establecer limitaciones a la implantación de centros comerciales, como se afirma en el Auto de planteamiento, sino regular los supuestos en los que son obligatorios los programas de orientación para los equipamientos comerciales para la instalación de grandes establecimientos comerciales.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 esta conclusión puede llegarse mediante un control meramente externo, que es el que corresponde ejercer a este Tribunal en relación con el cumplimiento de este requisito, pues la existencia del error se pone de manifiesto “sin necesidad de entrar a examinar el fondo debatido” (entre otras, STC 114/2010, de 24 de noviembre, FJ 3, y 254/2015, de 30 de noviembre, FJ 2). Basta la mera lectura del precepto cuestionado para comprobar que, en contra de lo que se sostiene en el auto de planteamiento, no solo no establece las mismas limitaciones a la implantación de establecimientos comerciales que las que fueron declaradas inconstitucionales por la citada STC 193/2013 (limitaciones, por otra parte, que fueron declaradas inconstitucionales porque no se encontraban debidamente motivadas), sino que, como acaba de indicarse, no impone ninguna limitación, pues lo que en el mismo se regula son los casos en los que es preciso elaborar este instrumento de ordenación —el programa de orientación para los equipamientos comerciales— para poder instalar grandes establecimientos comerciales.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argumentación expuesta no permite considerar debidamente efectuado el juicio de aplicabilidad, pues la referida argumentación se fundamenta en una premisa errónea —que la norma cuestionada contiene las mismas restricciones al establecimiento de ciertos centros comerciales que las que fueran declaradas inconstitucionales por la STC 193/2013 cuando la mera lectura del precepto cuestionado pone de manifiesto que el objeto de la norma cuestionada y la de los preceptos que fueron declarados inconstitucionales son diferentes—. Argumentación, por otra parte, que, como pone de manifiesto la Fiscal General del Estado, no fundamenta que el fallo del proceso dependa de esta norma, pues no expone las razones por las que la inconstitucionalidad de la norma podría incidir en el fallo de un proceso que tiene como objeto enjuiciar si el acusado ha incurrido en los delitos de prevaricación que se le imputan por hechos relacionados con la modificación del planeamiento urbanístico y la concesión de licencias municipales.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puede apreciarse que el órgano judicial haya efectuado debidamente el juicio de aplicación y relevancia de la norma cuestionada cuando afirma, al final del Auto de planteamiento, que el fiscal basa su acusación en el hecho de haber concedido licencia municipal sin haber obtenido la preceptiva y vinculante licencia comercial. Esta consideración no pone de manifiesto que, entre la norma cuestionada, el art. 16.3 de la Ley 17/2000, y el fallo del proceso exista “una verdadera dependencia” (STC 189/1991, de 3 de octubre, FJ 2), o un “nexo de subordinación” (STC 157/1990, de 18 de octubre, FJ 1, y STC 221/2015, de 22 de diciembre, FJ 2), pues la exigencia de haber obtenido una previa licencia comercial para poder instalar un centro comercial no la establece el art. 16.3 de la ley 17/2000, sino, como el propio órgano judicial afirma al final de su resolución, los art. 4 y 5 de esta Ley; preceptos que no han sido los cuestionados. Por esta razón, la referida consideración no permite entender justificado que la norma cuestionada, el art. 16.3 de la Ley 17/2000, es aplicable al caso ni menos aún que es relevante y determinante del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órgano judicial no ha efectuado correctamente el juicio de relevancia, que lleva implícito como paso previo la realización del juicio de aplicabilidad (ATC 360/2006, de 10 de octubre), por lo que no puede considerarse justificado que la norma cuestionada sea “aplicable al caso” ni que “de su validez dependa al fallo”, como exige el art. 35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